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95AA4" w14:textId="6C804CBF" w:rsidR="000C78E8" w:rsidRDefault="00A06AE9" w:rsidP="00556979">
      <w:pPr>
        <w:pStyle w:val="UR-DIL-TYPE"/>
        <w:ind w:left="0"/>
        <w:jc w:val="both"/>
        <w:rPr>
          <w:rFonts w:ascii="UniRennes Inline" w:hAnsi="UniRennes Inline"/>
        </w:rPr>
      </w:pPr>
      <w:r>
        <w:rPr>
          <w:noProof/>
        </w:rPr>
        <w:drawing>
          <wp:anchor distT="0" distB="0" distL="114300" distR="114300" simplePos="0" relativeHeight="251681792" behindDoc="0" locked="0" layoutInCell="1" allowOverlap="1" wp14:anchorId="2FD1E244" wp14:editId="7406CC27">
            <wp:simplePos x="0" y="0"/>
            <wp:positionH relativeFrom="margin">
              <wp:posOffset>-512307</wp:posOffset>
            </wp:positionH>
            <wp:positionV relativeFrom="paragraph">
              <wp:posOffset>-599081</wp:posOffset>
            </wp:positionV>
            <wp:extent cx="2353945" cy="1047750"/>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3945" cy="1047750"/>
                    </a:xfrm>
                    <a:prstGeom prst="rect">
                      <a:avLst/>
                    </a:prstGeom>
                  </pic:spPr>
                </pic:pic>
              </a:graphicData>
            </a:graphic>
          </wp:anchor>
        </w:drawing>
      </w:r>
    </w:p>
    <w:p w14:paraId="40302D55" w14:textId="77777777" w:rsidR="00556979" w:rsidRDefault="00556979" w:rsidP="00556979">
      <w:pPr>
        <w:pStyle w:val="UR-DIL-TitrePrincipal"/>
        <w:jc w:val="both"/>
        <w:rPr>
          <w:rFonts w:ascii="UniRennes Inline" w:hAnsi="UniRennes Inline"/>
        </w:rPr>
      </w:pPr>
    </w:p>
    <w:p w14:paraId="70F4B921" w14:textId="1E4E62C7" w:rsidR="00A06AE9" w:rsidRPr="00556979" w:rsidRDefault="00556979" w:rsidP="00556979">
      <w:pPr>
        <w:pStyle w:val="UR-DIL-TitrePrincipal"/>
        <w:jc w:val="both"/>
        <w:rPr>
          <w:rFonts w:ascii="UniRennes Inline" w:hAnsi="UniRennes Inline"/>
          <w:sz w:val="48"/>
          <w:szCs w:val="48"/>
        </w:rPr>
      </w:pPr>
      <w:r w:rsidRPr="00556979">
        <w:rPr>
          <w:rFonts w:ascii="UniRennes Inline" w:hAnsi="UniRennes Inline"/>
          <w:sz w:val="48"/>
          <w:szCs w:val="48"/>
        </w:rPr>
        <w:t>Charte Graphique DWG de l’Université de Rennes</w:t>
      </w:r>
    </w:p>
    <w:p w14:paraId="208D2782" w14:textId="77777777" w:rsidR="008A6505" w:rsidRDefault="008A6505" w:rsidP="00556979">
      <w:pPr>
        <w:jc w:val="both"/>
        <w:rPr>
          <w:rFonts w:ascii="UniRennes" w:hAnsi="UniRennes"/>
        </w:rPr>
      </w:pPr>
    </w:p>
    <w:sdt>
      <w:sdtPr>
        <w:rPr>
          <w:rFonts w:ascii="UniRennes" w:eastAsiaTheme="minorHAnsi" w:hAnsi="UniRennes" w:cstheme="minorBidi"/>
          <w:color w:val="auto"/>
          <w:sz w:val="20"/>
          <w:szCs w:val="22"/>
          <w:lang w:eastAsia="en-US"/>
        </w:rPr>
        <w:id w:val="2057125801"/>
        <w:docPartObj>
          <w:docPartGallery w:val="Table of Contents"/>
          <w:docPartUnique/>
        </w:docPartObj>
      </w:sdtPr>
      <w:sdtEndPr>
        <w:rPr>
          <w:rFonts w:asciiTheme="minorHAnsi" w:hAnsiTheme="minorHAnsi"/>
          <w:b/>
          <w:bCs/>
          <w:sz w:val="22"/>
        </w:rPr>
      </w:sdtEndPr>
      <w:sdtContent>
        <w:p w14:paraId="4FBA2B3D" w14:textId="11615680" w:rsidR="00AD0ABA" w:rsidRPr="00A17496" w:rsidRDefault="00A17496" w:rsidP="00556979">
          <w:pPr>
            <w:pStyle w:val="En-ttedetabledesmatires"/>
            <w:jc w:val="both"/>
            <w:rPr>
              <w:rFonts w:ascii="UniRennes" w:hAnsi="UniRennes"/>
              <w:b/>
              <w:color w:val="7030A0"/>
            </w:rPr>
          </w:pPr>
          <w:r w:rsidRPr="00A17496">
            <w:rPr>
              <w:rFonts w:ascii="UniRennes" w:hAnsi="UniRennes"/>
              <w:b/>
              <w:color w:val="7030A0"/>
            </w:rPr>
            <w:t>Sommaire</w:t>
          </w:r>
        </w:p>
        <w:p w14:paraId="7E832ADE" w14:textId="1F9F0B5D" w:rsidR="00E13FDB" w:rsidRDefault="00AD0ABA">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14894567" w:history="1">
            <w:r w:rsidR="00E13FDB" w:rsidRPr="005F1BAF">
              <w:rPr>
                <w:rStyle w:val="Lienhypertexte"/>
                <w:rFonts w:ascii="UniRennes" w:hAnsi="UniRennes"/>
                <w:b/>
                <w:noProof/>
              </w:rPr>
              <w:t>1- Introduction – Règles Générales</w:t>
            </w:r>
            <w:r w:rsidR="00E13FDB">
              <w:rPr>
                <w:noProof/>
                <w:webHidden/>
              </w:rPr>
              <w:tab/>
            </w:r>
            <w:r w:rsidR="00E13FDB">
              <w:rPr>
                <w:noProof/>
                <w:webHidden/>
              </w:rPr>
              <w:fldChar w:fldCharType="begin"/>
            </w:r>
            <w:r w:rsidR="00E13FDB">
              <w:rPr>
                <w:noProof/>
                <w:webHidden/>
              </w:rPr>
              <w:instrText xml:space="preserve"> PAGEREF _Toc214894567 \h </w:instrText>
            </w:r>
            <w:r w:rsidR="00E13FDB">
              <w:rPr>
                <w:noProof/>
                <w:webHidden/>
              </w:rPr>
            </w:r>
            <w:r w:rsidR="00E13FDB">
              <w:rPr>
                <w:noProof/>
                <w:webHidden/>
              </w:rPr>
              <w:fldChar w:fldCharType="separate"/>
            </w:r>
            <w:r w:rsidR="00E13FDB">
              <w:rPr>
                <w:noProof/>
                <w:webHidden/>
              </w:rPr>
              <w:t>3</w:t>
            </w:r>
            <w:r w:rsidR="00E13FDB">
              <w:rPr>
                <w:noProof/>
                <w:webHidden/>
              </w:rPr>
              <w:fldChar w:fldCharType="end"/>
            </w:r>
          </w:hyperlink>
        </w:p>
        <w:p w14:paraId="09108CB3" w14:textId="62266725" w:rsidR="00E13FDB" w:rsidRDefault="000B57FA">
          <w:pPr>
            <w:pStyle w:val="TM2"/>
            <w:tabs>
              <w:tab w:val="right" w:leader="dot" w:pos="9062"/>
            </w:tabs>
            <w:rPr>
              <w:rFonts w:eastAsiaTheme="minorEastAsia"/>
              <w:noProof/>
              <w:lang w:eastAsia="fr-FR"/>
            </w:rPr>
          </w:pPr>
          <w:hyperlink w:anchor="_Toc214894568" w:history="1">
            <w:r w:rsidR="00E13FDB" w:rsidRPr="005F1BAF">
              <w:rPr>
                <w:rStyle w:val="Lienhypertexte"/>
                <w:rFonts w:ascii="UniRennes" w:hAnsi="UniRennes"/>
                <w:noProof/>
              </w:rPr>
              <w:t>1.1- Objectifs de la Charte Graphique</w:t>
            </w:r>
            <w:r w:rsidR="00E13FDB">
              <w:rPr>
                <w:noProof/>
                <w:webHidden/>
              </w:rPr>
              <w:tab/>
            </w:r>
            <w:r w:rsidR="00E13FDB">
              <w:rPr>
                <w:noProof/>
                <w:webHidden/>
              </w:rPr>
              <w:fldChar w:fldCharType="begin"/>
            </w:r>
            <w:r w:rsidR="00E13FDB">
              <w:rPr>
                <w:noProof/>
                <w:webHidden/>
              </w:rPr>
              <w:instrText xml:space="preserve"> PAGEREF _Toc214894568 \h </w:instrText>
            </w:r>
            <w:r w:rsidR="00E13FDB">
              <w:rPr>
                <w:noProof/>
                <w:webHidden/>
              </w:rPr>
            </w:r>
            <w:r w:rsidR="00E13FDB">
              <w:rPr>
                <w:noProof/>
                <w:webHidden/>
              </w:rPr>
              <w:fldChar w:fldCharType="separate"/>
            </w:r>
            <w:r w:rsidR="00E13FDB">
              <w:rPr>
                <w:noProof/>
                <w:webHidden/>
              </w:rPr>
              <w:t>3</w:t>
            </w:r>
            <w:r w:rsidR="00E13FDB">
              <w:rPr>
                <w:noProof/>
                <w:webHidden/>
              </w:rPr>
              <w:fldChar w:fldCharType="end"/>
            </w:r>
          </w:hyperlink>
        </w:p>
        <w:p w14:paraId="5AF260DA" w14:textId="6174D106" w:rsidR="00E13FDB" w:rsidRDefault="000B57FA">
          <w:pPr>
            <w:pStyle w:val="TM2"/>
            <w:tabs>
              <w:tab w:val="right" w:leader="dot" w:pos="9062"/>
            </w:tabs>
            <w:rPr>
              <w:rFonts w:eastAsiaTheme="minorEastAsia"/>
              <w:noProof/>
              <w:lang w:eastAsia="fr-FR"/>
            </w:rPr>
          </w:pPr>
          <w:hyperlink w:anchor="_Toc214894569" w:history="1">
            <w:r w:rsidR="00E13FDB" w:rsidRPr="005F1BAF">
              <w:rPr>
                <w:rStyle w:val="Lienhypertexte"/>
                <w:rFonts w:ascii="UniRennes" w:hAnsi="UniRennes"/>
                <w:noProof/>
              </w:rPr>
              <w:t>1.2- Utilisation de la Charte Graphique de l’Université</w:t>
            </w:r>
            <w:r w:rsidR="00E13FDB">
              <w:rPr>
                <w:noProof/>
                <w:webHidden/>
              </w:rPr>
              <w:tab/>
            </w:r>
            <w:r w:rsidR="00E13FDB">
              <w:rPr>
                <w:noProof/>
                <w:webHidden/>
              </w:rPr>
              <w:fldChar w:fldCharType="begin"/>
            </w:r>
            <w:r w:rsidR="00E13FDB">
              <w:rPr>
                <w:noProof/>
                <w:webHidden/>
              </w:rPr>
              <w:instrText xml:space="preserve"> PAGEREF _Toc214894569 \h </w:instrText>
            </w:r>
            <w:r w:rsidR="00E13FDB">
              <w:rPr>
                <w:noProof/>
                <w:webHidden/>
              </w:rPr>
            </w:r>
            <w:r w:rsidR="00E13FDB">
              <w:rPr>
                <w:noProof/>
                <w:webHidden/>
              </w:rPr>
              <w:fldChar w:fldCharType="separate"/>
            </w:r>
            <w:r w:rsidR="00E13FDB">
              <w:rPr>
                <w:noProof/>
                <w:webHidden/>
              </w:rPr>
              <w:t>3</w:t>
            </w:r>
            <w:r w:rsidR="00E13FDB">
              <w:rPr>
                <w:noProof/>
                <w:webHidden/>
              </w:rPr>
              <w:fldChar w:fldCharType="end"/>
            </w:r>
          </w:hyperlink>
        </w:p>
        <w:p w14:paraId="1F7A8362" w14:textId="5F08D94F" w:rsidR="00E13FDB" w:rsidRDefault="000B57FA">
          <w:pPr>
            <w:pStyle w:val="TM2"/>
            <w:tabs>
              <w:tab w:val="right" w:leader="dot" w:pos="9062"/>
            </w:tabs>
            <w:rPr>
              <w:rFonts w:eastAsiaTheme="minorEastAsia"/>
              <w:noProof/>
              <w:lang w:eastAsia="fr-FR"/>
            </w:rPr>
          </w:pPr>
          <w:hyperlink w:anchor="_Toc214894570" w:history="1">
            <w:r w:rsidR="00E13FDB" w:rsidRPr="005F1BAF">
              <w:rPr>
                <w:rStyle w:val="Lienhypertexte"/>
                <w:rFonts w:ascii="UniRennes" w:hAnsi="UniRennes"/>
                <w:noProof/>
              </w:rPr>
              <w:t>1.3- Domaine d'application</w:t>
            </w:r>
            <w:r w:rsidR="00E13FDB">
              <w:rPr>
                <w:noProof/>
                <w:webHidden/>
              </w:rPr>
              <w:tab/>
            </w:r>
            <w:r w:rsidR="00E13FDB">
              <w:rPr>
                <w:noProof/>
                <w:webHidden/>
              </w:rPr>
              <w:fldChar w:fldCharType="begin"/>
            </w:r>
            <w:r w:rsidR="00E13FDB">
              <w:rPr>
                <w:noProof/>
                <w:webHidden/>
              </w:rPr>
              <w:instrText xml:space="preserve"> PAGEREF _Toc214894570 \h </w:instrText>
            </w:r>
            <w:r w:rsidR="00E13FDB">
              <w:rPr>
                <w:noProof/>
                <w:webHidden/>
              </w:rPr>
            </w:r>
            <w:r w:rsidR="00E13FDB">
              <w:rPr>
                <w:noProof/>
                <w:webHidden/>
              </w:rPr>
              <w:fldChar w:fldCharType="separate"/>
            </w:r>
            <w:r w:rsidR="00E13FDB">
              <w:rPr>
                <w:noProof/>
                <w:webHidden/>
              </w:rPr>
              <w:t>3</w:t>
            </w:r>
            <w:r w:rsidR="00E13FDB">
              <w:rPr>
                <w:noProof/>
                <w:webHidden/>
              </w:rPr>
              <w:fldChar w:fldCharType="end"/>
            </w:r>
          </w:hyperlink>
        </w:p>
        <w:p w14:paraId="3A0F0791" w14:textId="240FB9E9" w:rsidR="00E13FDB" w:rsidRDefault="000B57FA">
          <w:pPr>
            <w:pStyle w:val="TM2"/>
            <w:tabs>
              <w:tab w:val="right" w:leader="dot" w:pos="9062"/>
            </w:tabs>
            <w:rPr>
              <w:rFonts w:eastAsiaTheme="minorEastAsia"/>
              <w:noProof/>
              <w:lang w:eastAsia="fr-FR"/>
            </w:rPr>
          </w:pPr>
          <w:hyperlink w:anchor="_Toc214894571" w:history="1">
            <w:r w:rsidR="00E13FDB" w:rsidRPr="005F1BAF">
              <w:rPr>
                <w:rStyle w:val="Lienhypertexte"/>
                <w:rFonts w:ascii="UniRennes" w:hAnsi="UniRennes"/>
                <w:noProof/>
              </w:rPr>
              <w:t>1.4- Mise à jour de la charte graphique DWG</w:t>
            </w:r>
            <w:r w:rsidR="00E13FDB">
              <w:rPr>
                <w:noProof/>
                <w:webHidden/>
              </w:rPr>
              <w:tab/>
            </w:r>
            <w:r w:rsidR="00E13FDB">
              <w:rPr>
                <w:noProof/>
                <w:webHidden/>
              </w:rPr>
              <w:fldChar w:fldCharType="begin"/>
            </w:r>
            <w:r w:rsidR="00E13FDB">
              <w:rPr>
                <w:noProof/>
                <w:webHidden/>
              </w:rPr>
              <w:instrText xml:space="preserve"> PAGEREF _Toc214894571 \h </w:instrText>
            </w:r>
            <w:r w:rsidR="00E13FDB">
              <w:rPr>
                <w:noProof/>
                <w:webHidden/>
              </w:rPr>
            </w:r>
            <w:r w:rsidR="00E13FDB">
              <w:rPr>
                <w:noProof/>
                <w:webHidden/>
              </w:rPr>
              <w:fldChar w:fldCharType="separate"/>
            </w:r>
            <w:r w:rsidR="00E13FDB">
              <w:rPr>
                <w:noProof/>
                <w:webHidden/>
              </w:rPr>
              <w:t>3</w:t>
            </w:r>
            <w:r w:rsidR="00E13FDB">
              <w:rPr>
                <w:noProof/>
                <w:webHidden/>
              </w:rPr>
              <w:fldChar w:fldCharType="end"/>
            </w:r>
          </w:hyperlink>
        </w:p>
        <w:p w14:paraId="6DA20BA8" w14:textId="37BD9BA3" w:rsidR="00E13FDB" w:rsidRDefault="000B57FA">
          <w:pPr>
            <w:pStyle w:val="TM2"/>
            <w:tabs>
              <w:tab w:val="right" w:leader="dot" w:pos="9062"/>
            </w:tabs>
            <w:rPr>
              <w:rFonts w:eastAsiaTheme="minorEastAsia"/>
              <w:noProof/>
              <w:lang w:eastAsia="fr-FR"/>
            </w:rPr>
          </w:pPr>
          <w:hyperlink w:anchor="_Toc214894572" w:history="1">
            <w:r w:rsidR="00E13FDB" w:rsidRPr="005F1BAF">
              <w:rPr>
                <w:rStyle w:val="Lienhypertexte"/>
                <w:rFonts w:ascii="UniRennes" w:hAnsi="UniRennes"/>
                <w:noProof/>
              </w:rPr>
              <w:t>1.5- Cas Particuliers</w:t>
            </w:r>
            <w:r w:rsidR="00E13FDB">
              <w:rPr>
                <w:noProof/>
                <w:webHidden/>
              </w:rPr>
              <w:tab/>
            </w:r>
            <w:r w:rsidR="00E13FDB">
              <w:rPr>
                <w:noProof/>
                <w:webHidden/>
              </w:rPr>
              <w:fldChar w:fldCharType="begin"/>
            </w:r>
            <w:r w:rsidR="00E13FDB">
              <w:rPr>
                <w:noProof/>
                <w:webHidden/>
              </w:rPr>
              <w:instrText xml:space="preserve"> PAGEREF _Toc214894572 \h </w:instrText>
            </w:r>
            <w:r w:rsidR="00E13FDB">
              <w:rPr>
                <w:noProof/>
                <w:webHidden/>
              </w:rPr>
            </w:r>
            <w:r w:rsidR="00E13FDB">
              <w:rPr>
                <w:noProof/>
                <w:webHidden/>
              </w:rPr>
              <w:fldChar w:fldCharType="separate"/>
            </w:r>
            <w:r w:rsidR="00E13FDB">
              <w:rPr>
                <w:noProof/>
                <w:webHidden/>
              </w:rPr>
              <w:t>3</w:t>
            </w:r>
            <w:r w:rsidR="00E13FDB">
              <w:rPr>
                <w:noProof/>
                <w:webHidden/>
              </w:rPr>
              <w:fldChar w:fldCharType="end"/>
            </w:r>
          </w:hyperlink>
        </w:p>
        <w:p w14:paraId="7CA61EE5" w14:textId="184F008A" w:rsidR="00E13FDB" w:rsidRDefault="000B57FA">
          <w:pPr>
            <w:pStyle w:val="TM1"/>
            <w:tabs>
              <w:tab w:val="right" w:leader="dot" w:pos="9062"/>
            </w:tabs>
            <w:rPr>
              <w:rFonts w:eastAsiaTheme="minorEastAsia"/>
              <w:noProof/>
              <w:lang w:eastAsia="fr-FR"/>
            </w:rPr>
          </w:pPr>
          <w:hyperlink w:anchor="_Toc214894573" w:history="1">
            <w:r w:rsidR="00E13FDB" w:rsidRPr="005F1BAF">
              <w:rPr>
                <w:rStyle w:val="Lienhypertexte"/>
                <w:rFonts w:ascii="UniRennes" w:hAnsi="UniRennes"/>
                <w:b/>
                <w:noProof/>
              </w:rPr>
              <w:t>2- Structure et contenus des fichiers DWG</w:t>
            </w:r>
            <w:r w:rsidR="00E13FDB">
              <w:rPr>
                <w:noProof/>
                <w:webHidden/>
              </w:rPr>
              <w:tab/>
            </w:r>
            <w:r w:rsidR="00E13FDB">
              <w:rPr>
                <w:noProof/>
                <w:webHidden/>
              </w:rPr>
              <w:fldChar w:fldCharType="begin"/>
            </w:r>
            <w:r w:rsidR="00E13FDB">
              <w:rPr>
                <w:noProof/>
                <w:webHidden/>
              </w:rPr>
              <w:instrText xml:space="preserve"> PAGEREF _Toc214894573 \h </w:instrText>
            </w:r>
            <w:r w:rsidR="00E13FDB">
              <w:rPr>
                <w:noProof/>
                <w:webHidden/>
              </w:rPr>
            </w:r>
            <w:r w:rsidR="00E13FDB">
              <w:rPr>
                <w:noProof/>
                <w:webHidden/>
              </w:rPr>
              <w:fldChar w:fldCharType="separate"/>
            </w:r>
            <w:r w:rsidR="00E13FDB">
              <w:rPr>
                <w:noProof/>
                <w:webHidden/>
              </w:rPr>
              <w:t>4</w:t>
            </w:r>
            <w:r w:rsidR="00E13FDB">
              <w:rPr>
                <w:noProof/>
                <w:webHidden/>
              </w:rPr>
              <w:fldChar w:fldCharType="end"/>
            </w:r>
          </w:hyperlink>
        </w:p>
        <w:p w14:paraId="0BFC2291" w14:textId="4A40016F" w:rsidR="00E13FDB" w:rsidRDefault="000B57FA">
          <w:pPr>
            <w:pStyle w:val="TM2"/>
            <w:tabs>
              <w:tab w:val="right" w:leader="dot" w:pos="9062"/>
            </w:tabs>
            <w:rPr>
              <w:rFonts w:eastAsiaTheme="minorEastAsia"/>
              <w:noProof/>
              <w:lang w:eastAsia="fr-FR"/>
            </w:rPr>
          </w:pPr>
          <w:hyperlink w:anchor="_Toc214894574" w:history="1">
            <w:r w:rsidR="00E13FDB" w:rsidRPr="005F1BAF">
              <w:rPr>
                <w:rStyle w:val="Lienhypertexte"/>
                <w:rFonts w:ascii="UniRennes" w:hAnsi="UniRennes"/>
                <w:noProof/>
              </w:rPr>
              <w:t>2.1- Arborescence et description des calques</w:t>
            </w:r>
            <w:r w:rsidR="00E13FDB">
              <w:rPr>
                <w:noProof/>
                <w:webHidden/>
              </w:rPr>
              <w:tab/>
            </w:r>
            <w:r w:rsidR="00E13FDB">
              <w:rPr>
                <w:noProof/>
                <w:webHidden/>
              </w:rPr>
              <w:fldChar w:fldCharType="begin"/>
            </w:r>
            <w:r w:rsidR="00E13FDB">
              <w:rPr>
                <w:noProof/>
                <w:webHidden/>
              </w:rPr>
              <w:instrText xml:space="preserve"> PAGEREF _Toc214894574 \h </w:instrText>
            </w:r>
            <w:r w:rsidR="00E13FDB">
              <w:rPr>
                <w:noProof/>
                <w:webHidden/>
              </w:rPr>
            </w:r>
            <w:r w:rsidR="00E13FDB">
              <w:rPr>
                <w:noProof/>
                <w:webHidden/>
              </w:rPr>
              <w:fldChar w:fldCharType="separate"/>
            </w:r>
            <w:r w:rsidR="00E13FDB">
              <w:rPr>
                <w:noProof/>
                <w:webHidden/>
              </w:rPr>
              <w:t>4</w:t>
            </w:r>
            <w:r w:rsidR="00E13FDB">
              <w:rPr>
                <w:noProof/>
                <w:webHidden/>
              </w:rPr>
              <w:fldChar w:fldCharType="end"/>
            </w:r>
          </w:hyperlink>
        </w:p>
        <w:p w14:paraId="62C6D364" w14:textId="731770C5" w:rsidR="00E13FDB" w:rsidRDefault="000B57FA">
          <w:pPr>
            <w:pStyle w:val="TM2"/>
            <w:tabs>
              <w:tab w:val="right" w:leader="dot" w:pos="9062"/>
            </w:tabs>
            <w:rPr>
              <w:rFonts w:eastAsiaTheme="minorEastAsia"/>
              <w:noProof/>
              <w:lang w:eastAsia="fr-FR"/>
            </w:rPr>
          </w:pPr>
          <w:hyperlink w:anchor="_Toc214894575" w:history="1">
            <w:r w:rsidR="00E13FDB" w:rsidRPr="005F1BAF">
              <w:rPr>
                <w:rStyle w:val="Lienhypertexte"/>
                <w:rFonts w:ascii="UniRennes" w:hAnsi="UniRennes"/>
                <w:noProof/>
              </w:rPr>
              <w:t>2.2- Utilisation des blocs</w:t>
            </w:r>
            <w:r w:rsidR="00E13FDB">
              <w:rPr>
                <w:noProof/>
                <w:webHidden/>
              </w:rPr>
              <w:tab/>
            </w:r>
            <w:r w:rsidR="00E13FDB">
              <w:rPr>
                <w:noProof/>
                <w:webHidden/>
              </w:rPr>
              <w:fldChar w:fldCharType="begin"/>
            </w:r>
            <w:r w:rsidR="00E13FDB">
              <w:rPr>
                <w:noProof/>
                <w:webHidden/>
              </w:rPr>
              <w:instrText xml:space="preserve"> PAGEREF _Toc214894575 \h </w:instrText>
            </w:r>
            <w:r w:rsidR="00E13FDB">
              <w:rPr>
                <w:noProof/>
                <w:webHidden/>
              </w:rPr>
            </w:r>
            <w:r w:rsidR="00E13FDB">
              <w:rPr>
                <w:noProof/>
                <w:webHidden/>
              </w:rPr>
              <w:fldChar w:fldCharType="separate"/>
            </w:r>
            <w:r w:rsidR="00E13FDB">
              <w:rPr>
                <w:noProof/>
                <w:webHidden/>
              </w:rPr>
              <w:t>4</w:t>
            </w:r>
            <w:r w:rsidR="00E13FDB">
              <w:rPr>
                <w:noProof/>
                <w:webHidden/>
              </w:rPr>
              <w:fldChar w:fldCharType="end"/>
            </w:r>
          </w:hyperlink>
        </w:p>
        <w:p w14:paraId="00A87E72" w14:textId="2B9153D6" w:rsidR="00E13FDB" w:rsidRDefault="000B57FA">
          <w:pPr>
            <w:pStyle w:val="TM2"/>
            <w:tabs>
              <w:tab w:val="right" w:leader="dot" w:pos="9062"/>
            </w:tabs>
            <w:rPr>
              <w:rFonts w:eastAsiaTheme="minorEastAsia"/>
              <w:noProof/>
              <w:lang w:eastAsia="fr-FR"/>
            </w:rPr>
          </w:pPr>
          <w:hyperlink w:anchor="_Toc214894576" w:history="1">
            <w:r w:rsidR="00E13FDB" w:rsidRPr="005F1BAF">
              <w:rPr>
                <w:rStyle w:val="Lienhypertexte"/>
                <w:rFonts w:ascii="UniRennes" w:eastAsia="Times New Roman" w:hAnsi="UniRennes"/>
                <w:noProof/>
                <w:lang w:eastAsia="fr-FR"/>
              </w:rPr>
              <w:t>2.3- Paramétrage des épaisseurs de traits et types de lignes</w:t>
            </w:r>
            <w:r w:rsidR="00E13FDB">
              <w:rPr>
                <w:noProof/>
                <w:webHidden/>
              </w:rPr>
              <w:tab/>
            </w:r>
            <w:r w:rsidR="00E13FDB">
              <w:rPr>
                <w:noProof/>
                <w:webHidden/>
              </w:rPr>
              <w:fldChar w:fldCharType="begin"/>
            </w:r>
            <w:r w:rsidR="00E13FDB">
              <w:rPr>
                <w:noProof/>
                <w:webHidden/>
              </w:rPr>
              <w:instrText xml:space="preserve"> PAGEREF _Toc214894576 \h </w:instrText>
            </w:r>
            <w:r w:rsidR="00E13FDB">
              <w:rPr>
                <w:noProof/>
                <w:webHidden/>
              </w:rPr>
            </w:r>
            <w:r w:rsidR="00E13FDB">
              <w:rPr>
                <w:noProof/>
                <w:webHidden/>
              </w:rPr>
              <w:fldChar w:fldCharType="separate"/>
            </w:r>
            <w:r w:rsidR="00E13FDB">
              <w:rPr>
                <w:noProof/>
                <w:webHidden/>
              </w:rPr>
              <w:t>4</w:t>
            </w:r>
            <w:r w:rsidR="00E13FDB">
              <w:rPr>
                <w:noProof/>
                <w:webHidden/>
              </w:rPr>
              <w:fldChar w:fldCharType="end"/>
            </w:r>
          </w:hyperlink>
        </w:p>
        <w:p w14:paraId="5B078A18" w14:textId="16FE534B" w:rsidR="00E13FDB" w:rsidRDefault="000B57FA">
          <w:pPr>
            <w:pStyle w:val="TM2"/>
            <w:tabs>
              <w:tab w:val="right" w:leader="dot" w:pos="9062"/>
            </w:tabs>
            <w:rPr>
              <w:rFonts w:eastAsiaTheme="minorEastAsia"/>
              <w:noProof/>
              <w:lang w:eastAsia="fr-FR"/>
            </w:rPr>
          </w:pPr>
          <w:hyperlink w:anchor="_Toc214894577" w:history="1">
            <w:r w:rsidR="00E13FDB" w:rsidRPr="005F1BAF">
              <w:rPr>
                <w:rStyle w:val="Lienhypertexte"/>
                <w:rFonts w:ascii="UniRennes" w:hAnsi="UniRennes"/>
                <w:noProof/>
              </w:rPr>
              <w:t>2.4- Paramétrage des couleurs des calques et plumes</w:t>
            </w:r>
            <w:r w:rsidR="00E13FDB">
              <w:rPr>
                <w:noProof/>
                <w:webHidden/>
              </w:rPr>
              <w:tab/>
            </w:r>
            <w:r w:rsidR="00E13FDB">
              <w:rPr>
                <w:noProof/>
                <w:webHidden/>
              </w:rPr>
              <w:fldChar w:fldCharType="begin"/>
            </w:r>
            <w:r w:rsidR="00E13FDB">
              <w:rPr>
                <w:noProof/>
                <w:webHidden/>
              </w:rPr>
              <w:instrText xml:space="preserve"> PAGEREF _Toc214894577 \h </w:instrText>
            </w:r>
            <w:r w:rsidR="00E13FDB">
              <w:rPr>
                <w:noProof/>
                <w:webHidden/>
              </w:rPr>
            </w:r>
            <w:r w:rsidR="00E13FDB">
              <w:rPr>
                <w:noProof/>
                <w:webHidden/>
              </w:rPr>
              <w:fldChar w:fldCharType="separate"/>
            </w:r>
            <w:r w:rsidR="00E13FDB">
              <w:rPr>
                <w:noProof/>
                <w:webHidden/>
              </w:rPr>
              <w:t>5</w:t>
            </w:r>
            <w:r w:rsidR="00E13FDB">
              <w:rPr>
                <w:noProof/>
                <w:webHidden/>
              </w:rPr>
              <w:fldChar w:fldCharType="end"/>
            </w:r>
          </w:hyperlink>
        </w:p>
        <w:p w14:paraId="4B499AC7" w14:textId="4947B6C6" w:rsidR="00E13FDB" w:rsidRDefault="000B57FA">
          <w:pPr>
            <w:pStyle w:val="TM2"/>
            <w:tabs>
              <w:tab w:val="right" w:leader="dot" w:pos="9062"/>
            </w:tabs>
            <w:rPr>
              <w:rFonts w:eastAsiaTheme="minorEastAsia"/>
              <w:noProof/>
              <w:lang w:eastAsia="fr-FR"/>
            </w:rPr>
          </w:pPr>
          <w:hyperlink w:anchor="_Toc214894578" w:history="1">
            <w:r w:rsidR="00E13FDB" w:rsidRPr="005F1BAF">
              <w:rPr>
                <w:rStyle w:val="Lienhypertexte"/>
                <w:rFonts w:ascii="UniRennes" w:hAnsi="UniRennes"/>
                <w:noProof/>
              </w:rPr>
              <w:t>2.5- Paramétrage des styles de cotes (Autocad)</w:t>
            </w:r>
            <w:r w:rsidR="00E13FDB">
              <w:rPr>
                <w:noProof/>
                <w:webHidden/>
              </w:rPr>
              <w:tab/>
            </w:r>
            <w:r w:rsidR="00E13FDB">
              <w:rPr>
                <w:noProof/>
                <w:webHidden/>
              </w:rPr>
              <w:fldChar w:fldCharType="begin"/>
            </w:r>
            <w:r w:rsidR="00E13FDB">
              <w:rPr>
                <w:noProof/>
                <w:webHidden/>
              </w:rPr>
              <w:instrText xml:space="preserve"> PAGEREF _Toc214894578 \h </w:instrText>
            </w:r>
            <w:r w:rsidR="00E13FDB">
              <w:rPr>
                <w:noProof/>
                <w:webHidden/>
              </w:rPr>
            </w:r>
            <w:r w:rsidR="00E13FDB">
              <w:rPr>
                <w:noProof/>
                <w:webHidden/>
              </w:rPr>
              <w:fldChar w:fldCharType="separate"/>
            </w:r>
            <w:r w:rsidR="00E13FDB">
              <w:rPr>
                <w:noProof/>
                <w:webHidden/>
              </w:rPr>
              <w:t>5</w:t>
            </w:r>
            <w:r w:rsidR="00E13FDB">
              <w:rPr>
                <w:noProof/>
                <w:webHidden/>
              </w:rPr>
              <w:fldChar w:fldCharType="end"/>
            </w:r>
          </w:hyperlink>
        </w:p>
        <w:p w14:paraId="61C3A459" w14:textId="3BE88E13" w:rsidR="00E13FDB" w:rsidRDefault="000B57FA">
          <w:pPr>
            <w:pStyle w:val="TM2"/>
            <w:tabs>
              <w:tab w:val="right" w:leader="dot" w:pos="9062"/>
            </w:tabs>
            <w:rPr>
              <w:rFonts w:eastAsiaTheme="minorEastAsia"/>
              <w:noProof/>
              <w:lang w:eastAsia="fr-FR"/>
            </w:rPr>
          </w:pPr>
          <w:hyperlink w:anchor="_Toc214894579" w:history="1">
            <w:r w:rsidR="00E13FDB" w:rsidRPr="005F1BAF">
              <w:rPr>
                <w:rStyle w:val="Lienhypertexte"/>
                <w:rFonts w:ascii="UniRennes" w:hAnsi="UniRennes"/>
                <w:noProof/>
              </w:rPr>
              <w:t>2.6- Cartouche</w:t>
            </w:r>
            <w:r w:rsidR="00E13FDB">
              <w:rPr>
                <w:noProof/>
                <w:webHidden/>
              </w:rPr>
              <w:tab/>
            </w:r>
            <w:r w:rsidR="00E13FDB">
              <w:rPr>
                <w:noProof/>
                <w:webHidden/>
              </w:rPr>
              <w:fldChar w:fldCharType="begin"/>
            </w:r>
            <w:r w:rsidR="00E13FDB">
              <w:rPr>
                <w:noProof/>
                <w:webHidden/>
              </w:rPr>
              <w:instrText xml:space="preserve"> PAGEREF _Toc214894579 \h </w:instrText>
            </w:r>
            <w:r w:rsidR="00E13FDB">
              <w:rPr>
                <w:noProof/>
                <w:webHidden/>
              </w:rPr>
            </w:r>
            <w:r w:rsidR="00E13FDB">
              <w:rPr>
                <w:noProof/>
                <w:webHidden/>
              </w:rPr>
              <w:fldChar w:fldCharType="separate"/>
            </w:r>
            <w:r w:rsidR="00E13FDB">
              <w:rPr>
                <w:noProof/>
                <w:webHidden/>
              </w:rPr>
              <w:t>5</w:t>
            </w:r>
            <w:r w:rsidR="00E13FDB">
              <w:rPr>
                <w:noProof/>
                <w:webHidden/>
              </w:rPr>
              <w:fldChar w:fldCharType="end"/>
            </w:r>
          </w:hyperlink>
        </w:p>
        <w:p w14:paraId="2984E54B" w14:textId="6356EF00" w:rsidR="00E13FDB" w:rsidRDefault="000B57FA">
          <w:pPr>
            <w:pStyle w:val="TM2"/>
            <w:tabs>
              <w:tab w:val="right" w:leader="dot" w:pos="9062"/>
            </w:tabs>
            <w:rPr>
              <w:rFonts w:eastAsiaTheme="minorEastAsia"/>
              <w:noProof/>
              <w:lang w:eastAsia="fr-FR"/>
            </w:rPr>
          </w:pPr>
          <w:hyperlink w:anchor="_Toc214894580" w:history="1">
            <w:r w:rsidR="00E13FDB" w:rsidRPr="005F1BAF">
              <w:rPr>
                <w:rStyle w:val="Lienhypertexte"/>
                <w:rFonts w:ascii="UniRennes" w:hAnsi="UniRennes"/>
                <w:noProof/>
              </w:rPr>
              <w:t>2.7- Géoréférencement et Altimétrie</w:t>
            </w:r>
            <w:r w:rsidR="00E13FDB">
              <w:rPr>
                <w:noProof/>
                <w:webHidden/>
              </w:rPr>
              <w:tab/>
            </w:r>
            <w:r w:rsidR="00E13FDB">
              <w:rPr>
                <w:noProof/>
                <w:webHidden/>
              </w:rPr>
              <w:fldChar w:fldCharType="begin"/>
            </w:r>
            <w:r w:rsidR="00E13FDB">
              <w:rPr>
                <w:noProof/>
                <w:webHidden/>
              </w:rPr>
              <w:instrText xml:space="preserve"> PAGEREF _Toc214894580 \h </w:instrText>
            </w:r>
            <w:r w:rsidR="00E13FDB">
              <w:rPr>
                <w:noProof/>
                <w:webHidden/>
              </w:rPr>
            </w:r>
            <w:r w:rsidR="00E13FDB">
              <w:rPr>
                <w:noProof/>
                <w:webHidden/>
              </w:rPr>
              <w:fldChar w:fldCharType="separate"/>
            </w:r>
            <w:r w:rsidR="00E13FDB">
              <w:rPr>
                <w:noProof/>
                <w:webHidden/>
              </w:rPr>
              <w:t>5</w:t>
            </w:r>
            <w:r w:rsidR="00E13FDB">
              <w:rPr>
                <w:noProof/>
                <w:webHidden/>
              </w:rPr>
              <w:fldChar w:fldCharType="end"/>
            </w:r>
          </w:hyperlink>
        </w:p>
        <w:p w14:paraId="6A5D247E" w14:textId="331F5511" w:rsidR="00E13FDB" w:rsidRDefault="000B57FA">
          <w:pPr>
            <w:pStyle w:val="TM3"/>
            <w:tabs>
              <w:tab w:val="right" w:leader="dot" w:pos="9062"/>
            </w:tabs>
            <w:rPr>
              <w:rFonts w:eastAsiaTheme="minorEastAsia"/>
              <w:noProof/>
              <w:lang w:eastAsia="fr-FR"/>
            </w:rPr>
          </w:pPr>
          <w:hyperlink w:anchor="_Toc214894581" w:history="1">
            <w:r w:rsidR="00E13FDB" w:rsidRPr="005F1BAF">
              <w:rPr>
                <w:rStyle w:val="Lienhypertexte"/>
                <w:rFonts w:ascii="UniRennes" w:hAnsi="UniRennes"/>
                <w:noProof/>
              </w:rPr>
              <w:t>Attentes</w:t>
            </w:r>
            <w:r w:rsidR="00E13FDB">
              <w:rPr>
                <w:noProof/>
                <w:webHidden/>
              </w:rPr>
              <w:tab/>
            </w:r>
            <w:r w:rsidR="00E13FDB">
              <w:rPr>
                <w:noProof/>
                <w:webHidden/>
              </w:rPr>
              <w:fldChar w:fldCharType="begin"/>
            </w:r>
            <w:r w:rsidR="00E13FDB">
              <w:rPr>
                <w:noProof/>
                <w:webHidden/>
              </w:rPr>
              <w:instrText xml:space="preserve"> PAGEREF _Toc214894581 \h </w:instrText>
            </w:r>
            <w:r w:rsidR="00E13FDB">
              <w:rPr>
                <w:noProof/>
                <w:webHidden/>
              </w:rPr>
            </w:r>
            <w:r w:rsidR="00E13FDB">
              <w:rPr>
                <w:noProof/>
                <w:webHidden/>
              </w:rPr>
              <w:fldChar w:fldCharType="separate"/>
            </w:r>
            <w:r w:rsidR="00E13FDB">
              <w:rPr>
                <w:noProof/>
                <w:webHidden/>
              </w:rPr>
              <w:t>5</w:t>
            </w:r>
            <w:r w:rsidR="00E13FDB">
              <w:rPr>
                <w:noProof/>
                <w:webHidden/>
              </w:rPr>
              <w:fldChar w:fldCharType="end"/>
            </w:r>
          </w:hyperlink>
        </w:p>
        <w:p w14:paraId="124DE319" w14:textId="4420E439" w:rsidR="00E13FDB" w:rsidRDefault="000B57FA">
          <w:pPr>
            <w:pStyle w:val="TM3"/>
            <w:tabs>
              <w:tab w:val="right" w:leader="dot" w:pos="9062"/>
            </w:tabs>
            <w:rPr>
              <w:rFonts w:eastAsiaTheme="minorEastAsia"/>
              <w:noProof/>
              <w:lang w:eastAsia="fr-FR"/>
            </w:rPr>
          </w:pPr>
          <w:hyperlink w:anchor="_Toc214894582" w:history="1">
            <w:r w:rsidR="00E13FDB" w:rsidRPr="005F1BAF">
              <w:rPr>
                <w:rStyle w:val="Lienhypertexte"/>
                <w:rFonts w:ascii="UniRennes" w:hAnsi="UniRennes"/>
                <w:noProof/>
              </w:rPr>
              <w:t>Système de coordonnées</w:t>
            </w:r>
            <w:r w:rsidR="00E13FDB">
              <w:rPr>
                <w:noProof/>
                <w:webHidden/>
              </w:rPr>
              <w:tab/>
            </w:r>
            <w:r w:rsidR="00E13FDB">
              <w:rPr>
                <w:noProof/>
                <w:webHidden/>
              </w:rPr>
              <w:fldChar w:fldCharType="begin"/>
            </w:r>
            <w:r w:rsidR="00E13FDB">
              <w:rPr>
                <w:noProof/>
                <w:webHidden/>
              </w:rPr>
              <w:instrText xml:space="preserve"> PAGEREF _Toc214894582 \h </w:instrText>
            </w:r>
            <w:r w:rsidR="00E13FDB">
              <w:rPr>
                <w:noProof/>
                <w:webHidden/>
              </w:rPr>
            </w:r>
            <w:r w:rsidR="00E13FDB">
              <w:rPr>
                <w:noProof/>
                <w:webHidden/>
              </w:rPr>
              <w:fldChar w:fldCharType="separate"/>
            </w:r>
            <w:r w:rsidR="00E13FDB">
              <w:rPr>
                <w:noProof/>
                <w:webHidden/>
              </w:rPr>
              <w:t>6</w:t>
            </w:r>
            <w:r w:rsidR="00E13FDB">
              <w:rPr>
                <w:noProof/>
                <w:webHidden/>
              </w:rPr>
              <w:fldChar w:fldCharType="end"/>
            </w:r>
          </w:hyperlink>
        </w:p>
        <w:p w14:paraId="510DEA15" w14:textId="06A482C8" w:rsidR="00E13FDB" w:rsidRDefault="000B57FA">
          <w:pPr>
            <w:pStyle w:val="TM2"/>
            <w:tabs>
              <w:tab w:val="right" w:leader="dot" w:pos="9062"/>
            </w:tabs>
            <w:rPr>
              <w:rFonts w:eastAsiaTheme="minorEastAsia"/>
              <w:noProof/>
              <w:lang w:eastAsia="fr-FR"/>
            </w:rPr>
          </w:pPr>
          <w:hyperlink w:anchor="_Toc214894583" w:history="1">
            <w:r w:rsidR="00E13FDB" w:rsidRPr="005F1BAF">
              <w:rPr>
                <w:rStyle w:val="Lienhypertexte"/>
                <w:rFonts w:ascii="UniRennes" w:hAnsi="UniRennes"/>
                <w:noProof/>
              </w:rPr>
              <w:t>2.8- Unités de mesure et précision</w:t>
            </w:r>
            <w:r w:rsidR="00E13FDB">
              <w:rPr>
                <w:noProof/>
                <w:webHidden/>
              </w:rPr>
              <w:tab/>
            </w:r>
            <w:r w:rsidR="00E13FDB">
              <w:rPr>
                <w:noProof/>
                <w:webHidden/>
              </w:rPr>
              <w:fldChar w:fldCharType="begin"/>
            </w:r>
            <w:r w:rsidR="00E13FDB">
              <w:rPr>
                <w:noProof/>
                <w:webHidden/>
              </w:rPr>
              <w:instrText xml:space="preserve"> PAGEREF _Toc214894583 \h </w:instrText>
            </w:r>
            <w:r w:rsidR="00E13FDB">
              <w:rPr>
                <w:noProof/>
                <w:webHidden/>
              </w:rPr>
            </w:r>
            <w:r w:rsidR="00E13FDB">
              <w:rPr>
                <w:noProof/>
                <w:webHidden/>
              </w:rPr>
              <w:fldChar w:fldCharType="separate"/>
            </w:r>
            <w:r w:rsidR="00E13FDB">
              <w:rPr>
                <w:noProof/>
                <w:webHidden/>
              </w:rPr>
              <w:t>6</w:t>
            </w:r>
            <w:r w:rsidR="00E13FDB">
              <w:rPr>
                <w:noProof/>
                <w:webHidden/>
              </w:rPr>
              <w:fldChar w:fldCharType="end"/>
            </w:r>
          </w:hyperlink>
        </w:p>
        <w:p w14:paraId="1DDA03B8" w14:textId="285B4E0C" w:rsidR="00E13FDB" w:rsidRDefault="000B57FA">
          <w:pPr>
            <w:pStyle w:val="TM2"/>
            <w:tabs>
              <w:tab w:val="right" w:leader="dot" w:pos="9062"/>
            </w:tabs>
            <w:rPr>
              <w:rFonts w:eastAsiaTheme="minorEastAsia"/>
              <w:noProof/>
              <w:lang w:eastAsia="fr-FR"/>
            </w:rPr>
          </w:pPr>
          <w:hyperlink w:anchor="_Toc214894584" w:history="1">
            <w:r w:rsidR="00E13FDB" w:rsidRPr="005F1BAF">
              <w:rPr>
                <w:rStyle w:val="Lienhypertexte"/>
                <w:rFonts w:ascii="UniRennes" w:hAnsi="UniRennes"/>
                <w:noProof/>
              </w:rPr>
              <w:t>2.9- Nommer les pièces et espaces</w:t>
            </w:r>
            <w:r w:rsidR="00E13FDB">
              <w:rPr>
                <w:noProof/>
                <w:webHidden/>
              </w:rPr>
              <w:tab/>
            </w:r>
            <w:r w:rsidR="00E13FDB">
              <w:rPr>
                <w:noProof/>
                <w:webHidden/>
              </w:rPr>
              <w:fldChar w:fldCharType="begin"/>
            </w:r>
            <w:r w:rsidR="00E13FDB">
              <w:rPr>
                <w:noProof/>
                <w:webHidden/>
              </w:rPr>
              <w:instrText xml:space="preserve"> PAGEREF _Toc214894584 \h </w:instrText>
            </w:r>
            <w:r w:rsidR="00E13FDB">
              <w:rPr>
                <w:noProof/>
                <w:webHidden/>
              </w:rPr>
            </w:r>
            <w:r w:rsidR="00E13FDB">
              <w:rPr>
                <w:noProof/>
                <w:webHidden/>
              </w:rPr>
              <w:fldChar w:fldCharType="separate"/>
            </w:r>
            <w:r w:rsidR="00E13FDB">
              <w:rPr>
                <w:noProof/>
                <w:webHidden/>
              </w:rPr>
              <w:t>6</w:t>
            </w:r>
            <w:r w:rsidR="00E13FDB">
              <w:rPr>
                <w:noProof/>
                <w:webHidden/>
              </w:rPr>
              <w:fldChar w:fldCharType="end"/>
            </w:r>
          </w:hyperlink>
        </w:p>
        <w:p w14:paraId="4FCD6663" w14:textId="666DA8E2" w:rsidR="00E13FDB" w:rsidRDefault="000B57FA">
          <w:pPr>
            <w:pStyle w:val="TM2"/>
            <w:tabs>
              <w:tab w:val="right" w:leader="dot" w:pos="9062"/>
            </w:tabs>
            <w:rPr>
              <w:rFonts w:eastAsiaTheme="minorEastAsia"/>
              <w:noProof/>
              <w:lang w:eastAsia="fr-FR"/>
            </w:rPr>
          </w:pPr>
          <w:hyperlink w:anchor="_Toc214894585" w:history="1">
            <w:r w:rsidR="00E13FDB" w:rsidRPr="005F1BAF">
              <w:rPr>
                <w:rStyle w:val="Lienhypertexte"/>
                <w:rFonts w:ascii="UniRennes" w:hAnsi="UniRennes"/>
                <w:noProof/>
              </w:rPr>
              <w:t>2.10 Usage des références externes (xref)</w:t>
            </w:r>
            <w:r w:rsidR="00E13FDB">
              <w:rPr>
                <w:noProof/>
                <w:webHidden/>
              </w:rPr>
              <w:tab/>
            </w:r>
            <w:r w:rsidR="00E13FDB">
              <w:rPr>
                <w:noProof/>
                <w:webHidden/>
              </w:rPr>
              <w:fldChar w:fldCharType="begin"/>
            </w:r>
            <w:r w:rsidR="00E13FDB">
              <w:rPr>
                <w:noProof/>
                <w:webHidden/>
              </w:rPr>
              <w:instrText xml:space="preserve"> PAGEREF _Toc214894585 \h </w:instrText>
            </w:r>
            <w:r w:rsidR="00E13FDB">
              <w:rPr>
                <w:noProof/>
                <w:webHidden/>
              </w:rPr>
            </w:r>
            <w:r w:rsidR="00E13FDB">
              <w:rPr>
                <w:noProof/>
                <w:webHidden/>
              </w:rPr>
              <w:fldChar w:fldCharType="separate"/>
            </w:r>
            <w:r w:rsidR="00E13FDB">
              <w:rPr>
                <w:noProof/>
                <w:webHidden/>
              </w:rPr>
              <w:t>6</w:t>
            </w:r>
            <w:r w:rsidR="00E13FDB">
              <w:rPr>
                <w:noProof/>
                <w:webHidden/>
              </w:rPr>
              <w:fldChar w:fldCharType="end"/>
            </w:r>
          </w:hyperlink>
        </w:p>
        <w:p w14:paraId="15DDB4D1" w14:textId="4A94A92D" w:rsidR="00E13FDB" w:rsidRDefault="000B57FA">
          <w:pPr>
            <w:pStyle w:val="TM2"/>
            <w:tabs>
              <w:tab w:val="right" w:leader="dot" w:pos="9062"/>
            </w:tabs>
            <w:rPr>
              <w:rFonts w:eastAsiaTheme="minorEastAsia"/>
              <w:noProof/>
              <w:lang w:eastAsia="fr-FR"/>
            </w:rPr>
          </w:pPr>
          <w:hyperlink w:anchor="_Toc214894586" w:history="1">
            <w:r w:rsidR="00E13FDB" w:rsidRPr="005F1BAF">
              <w:rPr>
                <w:rStyle w:val="Lienhypertexte"/>
                <w:rFonts w:ascii="UniRennes" w:hAnsi="UniRennes" w:cs="Arial"/>
                <w:noProof/>
              </w:rPr>
              <w:t>2.11 Plans Électricité</w:t>
            </w:r>
            <w:r w:rsidR="00E13FDB">
              <w:rPr>
                <w:noProof/>
                <w:webHidden/>
              </w:rPr>
              <w:tab/>
            </w:r>
            <w:r w:rsidR="00E13FDB">
              <w:rPr>
                <w:noProof/>
                <w:webHidden/>
              </w:rPr>
              <w:fldChar w:fldCharType="begin"/>
            </w:r>
            <w:r w:rsidR="00E13FDB">
              <w:rPr>
                <w:noProof/>
                <w:webHidden/>
              </w:rPr>
              <w:instrText xml:space="preserve"> PAGEREF _Toc214894586 \h </w:instrText>
            </w:r>
            <w:r w:rsidR="00E13FDB">
              <w:rPr>
                <w:noProof/>
                <w:webHidden/>
              </w:rPr>
            </w:r>
            <w:r w:rsidR="00E13FDB">
              <w:rPr>
                <w:noProof/>
                <w:webHidden/>
              </w:rPr>
              <w:fldChar w:fldCharType="separate"/>
            </w:r>
            <w:r w:rsidR="00E13FDB">
              <w:rPr>
                <w:noProof/>
                <w:webHidden/>
              </w:rPr>
              <w:t>7</w:t>
            </w:r>
            <w:r w:rsidR="00E13FDB">
              <w:rPr>
                <w:noProof/>
                <w:webHidden/>
              </w:rPr>
              <w:fldChar w:fldCharType="end"/>
            </w:r>
          </w:hyperlink>
        </w:p>
        <w:p w14:paraId="756E6906" w14:textId="23C7061C" w:rsidR="00E13FDB" w:rsidRDefault="000B57FA">
          <w:pPr>
            <w:pStyle w:val="TM2"/>
            <w:tabs>
              <w:tab w:val="right" w:leader="dot" w:pos="9062"/>
            </w:tabs>
            <w:rPr>
              <w:rFonts w:eastAsiaTheme="minorEastAsia"/>
              <w:noProof/>
              <w:lang w:eastAsia="fr-FR"/>
            </w:rPr>
          </w:pPr>
          <w:hyperlink w:anchor="_Toc214894587" w:history="1">
            <w:r w:rsidR="00E13FDB" w:rsidRPr="005F1BAF">
              <w:rPr>
                <w:rStyle w:val="Lienhypertexte"/>
                <w:rFonts w:ascii="UniRennes" w:hAnsi="UniRennes"/>
                <w:noProof/>
              </w:rPr>
              <w:t>2.12 Plans CVC-Plomberie</w:t>
            </w:r>
            <w:r w:rsidR="00E13FDB">
              <w:rPr>
                <w:noProof/>
                <w:webHidden/>
              </w:rPr>
              <w:tab/>
            </w:r>
            <w:r w:rsidR="00E13FDB">
              <w:rPr>
                <w:noProof/>
                <w:webHidden/>
              </w:rPr>
              <w:fldChar w:fldCharType="begin"/>
            </w:r>
            <w:r w:rsidR="00E13FDB">
              <w:rPr>
                <w:noProof/>
                <w:webHidden/>
              </w:rPr>
              <w:instrText xml:space="preserve"> PAGEREF _Toc214894587 \h </w:instrText>
            </w:r>
            <w:r w:rsidR="00E13FDB">
              <w:rPr>
                <w:noProof/>
                <w:webHidden/>
              </w:rPr>
            </w:r>
            <w:r w:rsidR="00E13FDB">
              <w:rPr>
                <w:noProof/>
                <w:webHidden/>
              </w:rPr>
              <w:fldChar w:fldCharType="separate"/>
            </w:r>
            <w:r w:rsidR="00E13FDB">
              <w:rPr>
                <w:noProof/>
                <w:webHidden/>
              </w:rPr>
              <w:t>7</w:t>
            </w:r>
            <w:r w:rsidR="00E13FDB">
              <w:rPr>
                <w:noProof/>
                <w:webHidden/>
              </w:rPr>
              <w:fldChar w:fldCharType="end"/>
            </w:r>
          </w:hyperlink>
        </w:p>
        <w:p w14:paraId="27C006BD" w14:textId="371964E1" w:rsidR="00E13FDB" w:rsidRDefault="000B57FA">
          <w:pPr>
            <w:pStyle w:val="TM1"/>
            <w:tabs>
              <w:tab w:val="right" w:leader="dot" w:pos="9062"/>
            </w:tabs>
            <w:rPr>
              <w:rFonts w:eastAsiaTheme="minorEastAsia"/>
              <w:noProof/>
              <w:lang w:eastAsia="fr-FR"/>
            </w:rPr>
          </w:pPr>
          <w:hyperlink w:anchor="_Toc214894588" w:history="1">
            <w:r w:rsidR="00E13FDB" w:rsidRPr="005F1BAF">
              <w:rPr>
                <w:rStyle w:val="Lienhypertexte"/>
                <w:rFonts w:ascii="UniRennes" w:hAnsi="UniRennes"/>
                <w:b/>
                <w:noProof/>
              </w:rPr>
              <w:t>3- Formats des fichiers rendus</w:t>
            </w:r>
            <w:r w:rsidR="00E13FDB">
              <w:rPr>
                <w:noProof/>
                <w:webHidden/>
              </w:rPr>
              <w:tab/>
            </w:r>
            <w:r w:rsidR="00E13FDB">
              <w:rPr>
                <w:noProof/>
                <w:webHidden/>
              </w:rPr>
              <w:fldChar w:fldCharType="begin"/>
            </w:r>
            <w:r w:rsidR="00E13FDB">
              <w:rPr>
                <w:noProof/>
                <w:webHidden/>
              </w:rPr>
              <w:instrText xml:space="preserve"> PAGEREF _Toc214894588 \h </w:instrText>
            </w:r>
            <w:r w:rsidR="00E13FDB">
              <w:rPr>
                <w:noProof/>
                <w:webHidden/>
              </w:rPr>
            </w:r>
            <w:r w:rsidR="00E13FDB">
              <w:rPr>
                <w:noProof/>
                <w:webHidden/>
              </w:rPr>
              <w:fldChar w:fldCharType="separate"/>
            </w:r>
            <w:r w:rsidR="00E13FDB">
              <w:rPr>
                <w:noProof/>
                <w:webHidden/>
              </w:rPr>
              <w:t>7</w:t>
            </w:r>
            <w:r w:rsidR="00E13FDB">
              <w:rPr>
                <w:noProof/>
                <w:webHidden/>
              </w:rPr>
              <w:fldChar w:fldCharType="end"/>
            </w:r>
          </w:hyperlink>
        </w:p>
        <w:p w14:paraId="0CCF485F" w14:textId="225FED9E" w:rsidR="00E13FDB" w:rsidRDefault="000B57FA">
          <w:pPr>
            <w:pStyle w:val="TM2"/>
            <w:tabs>
              <w:tab w:val="right" w:leader="dot" w:pos="9062"/>
            </w:tabs>
            <w:rPr>
              <w:rFonts w:eastAsiaTheme="minorEastAsia"/>
              <w:noProof/>
              <w:lang w:eastAsia="fr-FR"/>
            </w:rPr>
          </w:pPr>
          <w:hyperlink w:anchor="_Toc214894589" w:history="1">
            <w:r w:rsidR="00E13FDB" w:rsidRPr="005F1BAF">
              <w:rPr>
                <w:rStyle w:val="Lienhypertexte"/>
                <w:rFonts w:ascii="UniRennes" w:hAnsi="UniRennes"/>
                <w:noProof/>
              </w:rPr>
              <w:t>3.1- Obligations concernant les rendus</w:t>
            </w:r>
            <w:r w:rsidR="00E13FDB">
              <w:rPr>
                <w:noProof/>
                <w:webHidden/>
              </w:rPr>
              <w:tab/>
            </w:r>
            <w:r w:rsidR="00E13FDB">
              <w:rPr>
                <w:noProof/>
                <w:webHidden/>
              </w:rPr>
              <w:fldChar w:fldCharType="begin"/>
            </w:r>
            <w:r w:rsidR="00E13FDB">
              <w:rPr>
                <w:noProof/>
                <w:webHidden/>
              </w:rPr>
              <w:instrText xml:space="preserve"> PAGEREF _Toc214894589 \h </w:instrText>
            </w:r>
            <w:r w:rsidR="00E13FDB">
              <w:rPr>
                <w:noProof/>
                <w:webHidden/>
              </w:rPr>
            </w:r>
            <w:r w:rsidR="00E13FDB">
              <w:rPr>
                <w:noProof/>
                <w:webHidden/>
              </w:rPr>
              <w:fldChar w:fldCharType="separate"/>
            </w:r>
            <w:r w:rsidR="00E13FDB">
              <w:rPr>
                <w:noProof/>
                <w:webHidden/>
              </w:rPr>
              <w:t>7</w:t>
            </w:r>
            <w:r w:rsidR="00E13FDB">
              <w:rPr>
                <w:noProof/>
                <w:webHidden/>
              </w:rPr>
              <w:fldChar w:fldCharType="end"/>
            </w:r>
          </w:hyperlink>
        </w:p>
        <w:p w14:paraId="07181179" w14:textId="0433786B" w:rsidR="00E13FDB" w:rsidRDefault="000B57FA">
          <w:pPr>
            <w:pStyle w:val="TM3"/>
            <w:tabs>
              <w:tab w:val="right" w:leader="dot" w:pos="9062"/>
            </w:tabs>
            <w:rPr>
              <w:rFonts w:eastAsiaTheme="minorEastAsia"/>
              <w:noProof/>
              <w:lang w:eastAsia="fr-FR"/>
            </w:rPr>
          </w:pPr>
          <w:hyperlink w:anchor="_Toc214894590" w:history="1">
            <w:r w:rsidR="00E13FDB" w:rsidRPr="005F1BAF">
              <w:rPr>
                <w:rStyle w:val="Lienhypertexte"/>
                <w:rFonts w:ascii="UniRennes" w:hAnsi="UniRennes"/>
                <w:noProof/>
              </w:rPr>
              <w:t>Formats DWG attendus</w:t>
            </w:r>
            <w:r w:rsidR="00E13FDB">
              <w:rPr>
                <w:noProof/>
                <w:webHidden/>
              </w:rPr>
              <w:tab/>
            </w:r>
            <w:r w:rsidR="00E13FDB">
              <w:rPr>
                <w:noProof/>
                <w:webHidden/>
              </w:rPr>
              <w:fldChar w:fldCharType="begin"/>
            </w:r>
            <w:r w:rsidR="00E13FDB">
              <w:rPr>
                <w:noProof/>
                <w:webHidden/>
              </w:rPr>
              <w:instrText xml:space="preserve"> PAGEREF _Toc214894590 \h </w:instrText>
            </w:r>
            <w:r w:rsidR="00E13FDB">
              <w:rPr>
                <w:noProof/>
                <w:webHidden/>
              </w:rPr>
            </w:r>
            <w:r w:rsidR="00E13FDB">
              <w:rPr>
                <w:noProof/>
                <w:webHidden/>
              </w:rPr>
              <w:fldChar w:fldCharType="separate"/>
            </w:r>
            <w:r w:rsidR="00E13FDB">
              <w:rPr>
                <w:noProof/>
                <w:webHidden/>
              </w:rPr>
              <w:t>8</w:t>
            </w:r>
            <w:r w:rsidR="00E13FDB">
              <w:rPr>
                <w:noProof/>
                <w:webHidden/>
              </w:rPr>
              <w:fldChar w:fldCharType="end"/>
            </w:r>
          </w:hyperlink>
        </w:p>
        <w:p w14:paraId="416301D5" w14:textId="6FBEE52D" w:rsidR="00E13FDB" w:rsidRDefault="000B57FA">
          <w:pPr>
            <w:pStyle w:val="TM3"/>
            <w:tabs>
              <w:tab w:val="right" w:leader="dot" w:pos="9062"/>
            </w:tabs>
            <w:rPr>
              <w:rFonts w:eastAsiaTheme="minorEastAsia"/>
              <w:noProof/>
              <w:lang w:eastAsia="fr-FR"/>
            </w:rPr>
          </w:pPr>
          <w:hyperlink w:anchor="_Toc214894591" w:history="1">
            <w:r w:rsidR="00E13FDB" w:rsidRPr="005F1BAF">
              <w:rPr>
                <w:rStyle w:val="Lienhypertexte"/>
                <w:rFonts w:ascii="UniRennes" w:hAnsi="UniRennes"/>
                <w:noProof/>
              </w:rPr>
              <w:t>Conditions d’utilisation du format DXF</w:t>
            </w:r>
            <w:r w:rsidR="00E13FDB">
              <w:rPr>
                <w:noProof/>
                <w:webHidden/>
              </w:rPr>
              <w:tab/>
            </w:r>
            <w:r w:rsidR="00E13FDB">
              <w:rPr>
                <w:noProof/>
                <w:webHidden/>
              </w:rPr>
              <w:fldChar w:fldCharType="begin"/>
            </w:r>
            <w:r w:rsidR="00E13FDB">
              <w:rPr>
                <w:noProof/>
                <w:webHidden/>
              </w:rPr>
              <w:instrText xml:space="preserve"> PAGEREF _Toc214894591 \h </w:instrText>
            </w:r>
            <w:r w:rsidR="00E13FDB">
              <w:rPr>
                <w:noProof/>
                <w:webHidden/>
              </w:rPr>
            </w:r>
            <w:r w:rsidR="00E13FDB">
              <w:rPr>
                <w:noProof/>
                <w:webHidden/>
              </w:rPr>
              <w:fldChar w:fldCharType="separate"/>
            </w:r>
            <w:r w:rsidR="00E13FDB">
              <w:rPr>
                <w:noProof/>
                <w:webHidden/>
              </w:rPr>
              <w:t>8</w:t>
            </w:r>
            <w:r w:rsidR="00E13FDB">
              <w:rPr>
                <w:noProof/>
                <w:webHidden/>
              </w:rPr>
              <w:fldChar w:fldCharType="end"/>
            </w:r>
          </w:hyperlink>
        </w:p>
        <w:p w14:paraId="0E4A2F09" w14:textId="304743F3" w:rsidR="00E13FDB" w:rsidRDefault="000B57FA">
          <w:pPr>
            <w:pStyle w:val="TM3"/>
            <w:tabs>
              <w:tab w:val="right" w:leader="dot" w:pos="9062"/>
            </w:tabs>
            <w:rPr>
              <w:rFonts w:eastAsiaTheme="minorEastAsia"/>
              <w:noProof/>
              <w:lang w:eastAsia="fr-FR"/>
            </w:rPr>
          </w:pPr>
          <w:hyperlink w:anchor="_Toc214894592" w:history="1">
            <w:r w:rsidR="00E13FDB" w:rsidRPr="005F1BAF">
              <w:rPr>
                <w:rStyle w:val="Lienhypertexte"/>
                <w:rFonts w:ascii="UniRennes" w:hAnsi="UniRennes"/>
                <w:noProof/>
              </w:rPr>
              <w:t>Versions du format DXF autorisées après accord :</w:t>
            </w:r>
            <w:r w:rsidR="00E13FDB">
              <w:rPr>
                <w:noProof/>
                <w:webHidden/>
              </w:rPr>
              <w:tab/>
            </w:r>
            <w:r w:rsidR="00E13FDB">
              <w:rPr>
                <w:noProof/>
                <w:webHidden/>
              </w:rPr>
              <w:fldChar w:fldCharType="begin"/>
            </w:r>
            <w:r w:rsidR="00E13FDB">
              <w:rPr>
                <w:noProof/>
                <w:webHidden/>
              </w:rPr>
              <w:instrText xml:space="preserve"> PAGEREF _Toc214894592 \h </w:instrText>
            </w:r>
            <w:r w:rsidR="00E13FDB">
              <w:rPr>
                <w:noProof/>
                <w:webHidden/>
              </w:rPr>
            </w:r>
            <w:r w:rsidR="00E13FDB">
              <w:rPr>
                <w:noProof/>
                <w:webHidden/>
              </w:rPr>
              <w:fldChar w:fldCharType="separate"/>
            </w:r>
            <w:r w:rsidR="00E13FDB">
              <w:rPr>
                <w:noProof/>
                <w:webHidden/>
              </w:rPr>
              <w:t>8</w:t>
            </w:r>
            <w:r w:rsidR="00E13FDB">
              <w:rPr>
                <w:noProof/>
                <w:webHidden/>
              </w:rPr>
              <w:fldChar w:fldCharType="end"/>
            </w:r>
          </w:hyperlink>
        </w:p>
        <w:p w14:paraId="4EFB19E6" w14:textId="2A62241B" w:rsidR="00E13FDB" w:rsidRDefault="000B57FA">
          <w:pPr>
            <w:pStyle w:val="TM2"/>
            <w:tabs>
              <w:tab w:val="right" w:leader="dot" w:pos="9062"/>
            </w:tabs>
            <w:rPr>
              <w:rFonts w:eastAsiaTheme="minorEastAsia"/>
              <w:noProof/>
              <w:lang w:eastAsia="fr-FR"/>
            </w:rPr>
          </w:pPr>
          <w:hyperlink w:anchor="_Toc214894593" w:history="1">
            <w:r w:rsidR="00E13FDB" w:rsidRPr="005F1BAF">
              <w:rPr>
                <w:rStyle w:val="Lienhypertexte"/>
                <w:rFonts w:ascii="UniRennes" w:hAnsi="UniRennes"/>
                <w:noProof/>
              </w:rPr>
              <w:t>3.3- Formats PDF</w:t>
            </w:r>
            <w:r w:rsidR="00E13FDB">
              <w:rPr>
                <w:noProof/>
                <w:webHidden/>
              </w:rPr>
              <w:tab/>
            </w:r>
            <w:r w:rsidR="00E13FDB">
              <w:rPr>
                <w:noProof/>
                <w:webHidden/>
              </w:rPr>
              <w:fldChar w:fldCharType="begin"/>
            </w:r>
            <w:r w:rsidR="00E13FDB">
              <w:rPr>
                <w:noProof/>
                <w:webHidden/>
              </w:rPr>
              <w:instrText xml:space="preserve"> PAGEREF _Toc214894593 \h </w:instrText>
            </w:r>
            <w:r w:rsidR="00E13FDB">
              <w:rPr>
                <w:noProof/>
                <w:webHidden/>
              </w:rPr>
            </w:r>
            <w:r w:rsidR="00E13FDB">
              <w:rPr>
                <w:noProof/>
                <w:webHidden/>
              </w:rPr>
              <w:fldChar w:fldCharType="separate"/>
            </w:r>
            <w:r w:rsidR="00E13FDB">
              <w:rPr>
                <w:noProof/>
                <w:webHidden/>
              </w:rPr>
              <w:t>8</w:t>
            </w:r>
            <w:r w:rsidR="00E13FDB">
              <w:rPr>
                <w:noProof/>
                <w:webHidden/>
              </w:rPr>
              <w:fldChar w:fldCharType="end"/>
            </w:r>
          </w:hyperlink>
        </w:p>
        <w:p w14:paraId="121D7E26" w14:textId="56BA7A10" w:rsidR="00E13FDB" w:rsidRDefault="000B57FA">
          <w:pPr>
            <w:pStyle w:val="TM3"/>
            <w:tabs>
              <w:tab w:val="right" w:leader="dot" w:pos="9062"/>
            </w:tabs>
            <w:rPr>
              <w:rFonts w:eastAsiaTheme="minorEastAsia"/>
              <w:noProof/>
              <w:lang w:eastAsia="fr-FR"/>
            </w:rPr>
          </w:pPr>
          <w:hyperlink w:anchor="_Toc214894594" w:history="1">
            <w:r w:rsidR="00E13FDB" w:rsidRPr="005F1BAF">
              <w:rPr>
                <w:rStyle w:val="Lienhypertexte"/>
                <w:rFonts w:ascii="UniRennes" w:hAnsi="UniRennes"/>
                <w:noProof/>
              </w:rPr>
              <w:t>Règles</w:t>
            </w:r>
            <w:r w:rsidR="00E13FDB">
              <w:rPr>
                <w:noProof/>
                <w:webHidden/>
              </w:rPr>
              <w:tab/>
            </w:r>
            <w:r w:rsidR="00E13FDB">
              <w:rPr>
                <w:noProof/>
                <w:webHidden/>
              </w:rPr>
              <w:fldChar w:fldCharType="begin"/>
            </w:r>
            <w:r w:rsidR="00E13FDB">
              <w:rPr>
                <w:noProof/>
                <w:webHidden/>
              </w:rPr>
              <w:instrText xml:space="preserve"> PAGEREF _Toc214894594 \h </w:instrText>
            </w:r>
            <w:r w:rsidR="00E13FDB">
              <w:rPr>
                <w:noProof/>
                <w:webHidden/>
              </w:rPr>
            </w:r>
            <w:r w:rsidR="00E13FDB">
              <w:rPr>
                <w:noProof/>
                <w:webHidden/>
              </w:rPr>
              <w:fldChar w:fldCharType="separate"/>
            </w:r>
            <w:r w:rsidR="00E13FDB">
              <w:rPr>
                <w:noProof/>
                <w:webHidden/>
              </w:rPr>
              <w:t>8</w:t>
            </w:r>
            <w:r w:rsidR="00E13FDB">
              <w:rPr>
                <w:noProof/>
                <w:webHidden/>
              </w:rPr>
              <w:fldChar w:fldCharType="end"/>
            </w:r>
          </w:hyperlink>
        </w:p>
        <w:p w14:paraId="107D395F" w14:textId="463A9DEA" w:rsidR="00E13FDB" w:rsidRDefault="000B57FA">
          <w:pPr>
            <w:pStyle w:val="TM2"/>
            <w:tabs>
              <w:tab w:val="right" w:leader="dot" w:pos="9062"/>
            </w:tabs>
            <w:rPr>
              <w:rFonts w:eastAsiaTheme="minorEastAsia"/>
              <w:noProof/>
              <w:lang w:eastAsia="fr-FR"/>
            </w:rPr>
          </w:pPr>
          <w:hyperlink w:anchor="_Toc214894595" w:history="1">
            <w:r w:rsidR="00E13FDB" w:rsidRPr="005F1BAF">
              <w:rPr>
                <w:rStyle w:val="Lienhypertexte"/>
                <w:rFonts w:ascii="UniRennes" w:hAnsi="UniRennes"/>
                <w:noProof/>
              </w:rPr>
              <w:t>3.4- Autres formats</w:t>
            </w:r>
            <w:r w:rsidR="00E13FDB">
              <w:rPr>
                <w:noProof/>
                <w:webHidden/>
              </w:rPr>
              <w:tab/>
            </w:r>
            <w:r w:rsidR="00E13FDB">
              <w:rPr>
                <w:noProof/>
                <w:webHidden/>
              </w:rPr>
              <w:fldChar w:fldCharType="begin"/>
            </w:r>
            <w:r w:rsidR="00E13FDB">
              <w:rPr>
                <w:noProof/>
                <w:webHidden/>
              </w:rPr>
              <w:instrText xml:space="preserve"> PAGEREF _Toc214894595 \h </w:instrText>
            </w:r>
            <w:r w:rsidR="00E13FDB">
              <w:rPr>
                <w:noProof/>
                <w:webHidden/>
              </w:rPr>
            </w:r>
            <w:r w:rsidR="00E13FDB">
              <w:rPr>
                <w:noProof/>
                <w:webHidden/>
              </w:rPr>
              <w:fldChar w:fldCharType="separate"/>
            </w:r>
            <w:r w:rsidR="00E13FDB">
              <w:rPr>
                <w:noProof/>
                <w:webHidden/>
              </w:rPr>
              <w:t>9</w:t>
            </w:r>
            <w:r w:rsidR="00E13FDB">
              <w:rPr>
                <w:noProof/>
                <w:webHidden/>
              </w:rPr>
              <w:fldChar w:fldCharType="end"/>
            </w:r>
          </w:hyperlink>
        </w:p>
        <w:p w14:paraId="2F0EA284" w14:textId="56084370" w:rsidR="00E13FDB" w:rsidRDefault="000B57FA">
          <w:pPr>
            <w:pStyle w:val="TM2"/>
            <w:tabs>
              <w:tab w:val="right" w:leader="dot" w:pos="9062"/>
            </w:tabs>
            <w:rPr>
              <w:rFonts w:eastAsiaTheme="minorEastAsia"/>
              <w:noProof/>
              <w:lang w:eastAsia="fr-FR"/>
            </w:rPr>
          </w:pPr>
          <w:hyperlink w:anchor="_Toc214894596" w:history="1">
            <w:r w:rsidR="00E13FDB" w:rsidRPr="005F1BAF">
              <w:rPr>
                <w:rStyle w:val="Lienhypertexte"/>
                <w:rFonts w:ascii="UniRennes" w:hAnsi="UniRennes"/>
                <w:noProof/>
              </w:rPr>
              <w:t>3.5- Extractions Excel</w:t>
            </w:r>
            <w:r w:rsidR="00E13FDB">
              <w:rPr>
                <w:noProof/>
                <w:webHidden/>
              </w:rPr>
              <w:tab/>
            </w:r>
            <w:r w:rsidR="00E13FDB">
              <w:rPr>
                <w:noProof/>
                <w:webHidden/>
              </w:rPr>
              <w:fldChar w:fldCharType="begin"/>
            </w:r>
            <w:r w:rsidR="00E13FDB">
              <w:rPr>
                <w:noProof/>
                <w:webHidden/>
              </w:rPr>
              <w:instrText xml:space="preserve"> PAGEREF _Toc214894596 \h </w:instrText>
            </w:r>
            <w:r w:rsidR="00E13FDB">
              <w:rPr>
                <w:noProof/>
                <w:webHidden/>
              </w:rPr>
            </w:r>
            <w:r w:rsidR="00E13FDB">
              <w:rPr>
                <w:noProof/>
                <w:webHidden/>
              </w:rPr>
              <w:fldChar w:fldCharType="separate"/>
            </w:r>
            <w:r w:rsidR="00E13FDB">
              <w:rPr>
                <w:noProof/>
                <w:webHidden/>
              </w:rPr>
              <w:t>9</w:t>
            </w:r>
            <w:r w:rsidR="00E13FDB">
              <w:rPr>
                <w:noProof/>
                <w:webHidden/>
              </w:rPr>
              <w:fldChar w:fldCharType="end"/>
            </w:r>
          </w:hyperlink>
        </w:p>
        <w:p w14:paraId="5F7D73D9" w14:textId="658D7822" w:rsidR="00E13FDB" w:rsidRDefault="000B57FA">
          <w:pPr>
            <w:pStyle w:val="TM3"/>
            <w:tabs>
              <w:tab w:val="right" w:leader="dot" w:pos="9062"/>
            </w:tabs>
            <w:rPr>
              <w:rFonts w:eastAsiaTheme="minorEastAsia"/>
              <w:noProof/>
              <w:lang w:eastAsia="fr-FR"/>
            </w:rPr>
          </w:pPr>
          <w:hyperlink w:anchor="_Toc214894597" w:history="1">
            <w:r w:rsidR="00E13FDB" w:rsidRPr="005F1BAF">
              <w:rPr>
                <w:rStyle w:val="Lienhypertexte"/>
                <w:rFonts w:ascii="UniRennes" w:hAnsi="UniRennes"/>
                <w:noProof/>
              </w:rPr>
              <w:t>Objectifs</w:t>
            </w:r>
            <w:r w:rsidR="00E13FDB">
              <w:rPr>
                <w:noProof/>
                <w:webHidden/>
              </w:rPr>
              <w:tab/>
            </w:r>
            <w:r w:rsidR="00E13FDB">
              <w:rPr>
                <w:noProof/>
                <w:webHidden/>
              </w:rPr>
              <w:fldChar w:fldCharType="begin"/>
            </w:r>
            <w:r w:rsidR="00E13FDB">
              <w:rPr>
                <w:noProof/>
                <w:webHidden/>
              </w:rPr>
              <w:instrText xml:space="preserve"> PAGEREF _Toc214894597 \h </w:instrText>
            </w:r>
            <w:r w:rsidR="00E13FDB">
              <w:rPr>
                <w:noProof/>
                <w:webHidden/>
              </w:rPr>
            </w:r>
            <w:r w:rsidR="00E13FDB">
              <w:rPr>
                <w:noProof/>
                <w:webHidden/>
              </w:rPr>
              <w:fldChar w:fldCharType="separate"/>
            </w:r>
            <w:r w:rsidR="00E13FDB">
              <w:rPr>
                <w:noProof/>
                <w:webHidden/>
              </w:rPr>
              <w:t>9</w:t>
            </w:r>
            <w:r w:rsidR="00E13FDB">
              <w:rPr>
                <w:noProof/>
                <w:webHidden/>
              </w:rPr>
              <w:fldChar w:fldCharType="end"/>
            </w:r>
          </w:hyperlink>
        </w:p>
        <w:p w14:paraId="6AD23A20" w14:textId="68C031E1" w:rsidR="00E13FDB" w:rsidRDefault="000B57FA">
          <w:pPr>
            <w:pStyle w:val="TM3"/>
            <w:tabs>
              <w:tab w:val="right" w:leader="dot" w:pos="9062"/>
            </w:tabs>
            <w:rPr>
              <w:rFonts w:eastAsiaTheme="minorEastAsia"/>
              <w:noProof/>
              <w:lang w:eastAsia="fr-FR"/>
            </w:rPr>
          </w:pPr>
          <w:hyperlink w:anchor="_Toc214894598" w:history="1">
            <w:r w:rsidR="00E13FDB" w:rsidRPr="005F1BAF">
              <w:rPr>
                <w:rStyle w:val="Lienhypertexte"/>
                <w:rFonts w:ascii="UniRennes" w:hAnsi="UniRennes"/>
                <w:noProof/>
              </w:rPr>
              <w:t>Règles</w:t>
            </w:r>
            <w:r w:rsidR="00E13FDB">
              <w:rPr>
                <w:noProof/>
                <w:webHidden/>
              </w:rPr>
              <w:tab/>
            </w:r>
            <w:r w:rsidR="00E13FDB">
              <w:rPr>
                <w:noProof/>
                <w:webHidden/>
              </w:rPr>
              <w:fldChar w:fldCharType="begin"/>
            </w:r>
            <w:r w:rsidR="00E13FDB">
              <w:rPr>
                <w:noProof/>
                <w:webHidden/>
              </w:rPr>
              <w:instrText xml:space="preserve"> PAGEREF _Toc214894598 \h </w:instrText>
            </w:r>
            <w:r w:rsidR="00E13FDB">
              <w:rPr>
                <w:noProof/>
                <w:webHidden/>
              </w:rPr>
            </w:r>
            <w:r w:rsidR="00E13FDB">
              <w:rPr>
                <w:noProof/>
                <w:webHidden/>
              </w:rPr>
              <w:fldChar w:fldCharType="separate"/>
            </w:r>
            <w:r w:rsidR="00E13FDB">
              <w:rPr>
                <w:noProof/>
                <w:webHidden/>
              </w:rPr>
              <w:t>9</w:t>
            </w:r>
            <w:r w:rsidR="00E13FDB">
              <w:rPr>
                <w:noProof/>
                <w:webHidden/>
              </w:rPr>
              <w:fldChar w:fldCharType="end"/>
            </w:r>
          </w:hyperlink>
        </w:p>
        <w:p w14:paraId="341992E3" w14:textId="1E0CC5DA" w:rsidR="00AD0ABA" w:rsidRDefault="00AD0ABA" w:rsidP="00556979">
          <w:pPr>
            <w:jc w:val="both"/>
          </w:pPr>
          <w:r>
            <w:rPr>
              <w:b/>
              <w:bCs/>
            </w:rPr>
            <w:fldChar w:fldCharType="end"/>
          </w:r>
        </w:p>
      </w:sdtContent>
    </w:sdt>
    <w:p w14:paraId="7360C1F5" w14:textId="4D041A76" w:rsidR="00087790" w:rsidRDefault="00087790" w:rsidP="00556979">
      <w:pPr>
        <w:jc w:val="both"/>
        <w:rPr>
          <w:rFonts w:ascii="UniRennes" w:hAnsi="UniRennes"/>
          <w:b/>
          <w:bCs/>
          <w:color w:val="7030A0"/>
          <w:sz w:val="32"/>
        </w:rPr>
      </w:pPr>
    </w:p>
    <w:p w14:paraId="31780499" w14:textId="5BEAE3E6" w:rsidR="009372AB" w:rsidRDefault="009372AB" w:rsidP="00556979">
      <w:pPr>
        <w:jc w:val="both"/>
        <w:rPr>
          <w:rFonts w:ascii="UniRennes" w:hAnsi="UniRennes"/>
          <w:b/>
          <w:bCs/>
          <w:color w:val="7030A0"/>
          <w:sz w:val="32"/>
        </w:rPr>
      </w:pPr>
    </w:p>
    <w:p w14:paraId="5D35DC2C" w14:textId="764C7A38" w:rsidR="009372AB" w:rsidRDefault="009372AB" w:rsidP="00556979">
      <w:pPr>
        <w:jc w:val="both"/>
        <w:rPr>
          <w:rFonts w:ascii="UniRennes" w:hAnsi="UniRennes"/>
          <w:b/>
          <w:bCs/>
          <w:color w:val="7030A0"/>
          <w:sz w:val="32"/>
        </w:rPr>
      </w:pPr>
    </w:p>
    <w:p w14:paraId="6EF9A84F" w14:textId="7ABAC32D" w:rsidR="009372AB" w:rsidRDefault="009372AB" w:rsidP="00556979">
      <w:pPr>
        <w:jc w:val="both"/>
        <w:rPr>
          <w:rFonts w:ascii="UniRennes" w:hAnsi="UniRennes"/>
          <w:b/>
          <w:bCs/>
          <w:color w:val="7030A0"/>
          <w:sz w:val="32"/>
        </w:rPr>
      </w:pPr>
    </w:p>
    <w:p w14:paraId="69DE8583" w14:textId="18B4EFA6" w:rsidR="009372AB" w:rsidRDefault="009372AB" w:rsidP="00556979">
      <w:pPr>
        <w:jc w:val="both"/>
        <w:rPr>
          <w:rFonts w:ascii="UniRennes" w:hAnsi="UniRennes"/>
          <w:b/>
          <w:bCs/>
          <w:color w:val="7030A0"/>
          <w:sz w:val="32"/>
        </w:rPr>
      </w:pPr>
    </w:p>
    <w:p w14:paraId="705A6CD9" w14:textId="580EADDA" w:rsidR="009372AB" w:rsidRDefault="009372AB" w:rsidP="00556979">
      <w:pPr>
        <w:jc w:val="both"/>
        <w:rPr>
          <w:rFonts w:ascii="UniRennes" w:hAnsi="UniRennes"/>
          <w:b/>
          <w:bCs/>
          <w:color w:val="7030A0"/>
          <w:sz w:val="32"/>
        </w:rPr>
      </w:pPr>
    </w:p>
    <w:p w14:paraId="46306920" w14:textId="4A3DBDCD" w:rsidR="009372AB" w:rsidRDefault="009372AB" w:rsidP="00556979">
      <w:pPr>
        <w:jc w:val="both"/>
        <w:rPr>
          <w:rFonts w:ascii="UniRennes" w:hAnsi="UniRennes"/>
          <w:b/>
          <w:bCs/>
          <w:color w:val="7030A0"/>
          <w:sz w:val="32"/>
        </w:rPr>
      </w:pPr>
    </w:p>
    <w:p w14:paraId="3DA73EC2" w14:textId="541F77C9" w:rsidR="009372AB" w:rsidRDefault="009372AB" w:rsidP="00556979">
      <w:pPr>
        <w:jc w:val="both"/>
        <w:rPr>
          <w:rFonts w:ascii="UniRennes" w:hAnsi="UniRennes"/>
          <w:b/>
          <w:bCs/>
          <w:color w:val="7030A0"/>
          <w:sz w:val="32"/>
        </w:rPr>
      </w:pPr>
    </w:p>
    <w:p w14:paraId="564335A8" w14:textId="6B6E4D7D" w:rsidR="009372AB" w:rsidRDefault="009372AB" w:rsidP="00556979">
      <w:pPr>
        <w:jc w:val="both"/>
        <w:rPr>
          <w:rFonts w:ascii="UniRennes" w:hAnsi="UniRennes"/>
          <w:b/>
          <w:bCs/>
          <w:color w:val="7030A0"/>
          <w:sz w:val="32"/>
        </w:rPr>
      </w:pPr>
    </w:p>
    <w:p w14:paraId="019F9DFD" w14:textId="637CA3D6" w:rsidR="009372AB" w:rsidRDefault="009372AB" w:rsidP="00556979">
      <w:pPr>
        <w:jc w:val="both"/>
        <w:rPr>
          <w:rFonts w:ascii="UniRennes" w:hAnsi="UniRennes"/>
          <w:b/>
          <w:bCs/>
          <w:color w:val="7030A0"/>
          <w:sz w:val="32"/>
        </w:rPr>
      </w:pPr>
    </w:p>
    <w:p w14:paraId="3FA63A09" w14:textId="670D42C9" w:rsidR="009372AB" w:rsidRDefault="009372AB" w:rsidP="00556979">
      <w:pPr>
        <w:jc w:val="both"/>
        <w:rPr>
          <w:rFonts w:ascii="UniRennes" w:hAnsi="UniRennes"/>
          <w:b/>
          <w:bCs/>
          <w:color w:val="7030A0"/>
          <w:sz w:val="32"/>
        </w:rPr>
      </w:pPr>
    </w:p>
    <w:p w14:paraId="02C7F8DB" w14:textId="4CA2A93F" w:rsidR="009372AB" w:rsidRDefault="009372AB" w:rsidP="00556979">
      <w:pPr>
        <w:jc w:val="both"/>
        <w:rPr>
          <w:rFonts w:ascii="UniRennes" w:hAnsi="UniRennes"/>
          <w:b/>
          <w:bCs/>
          <w:color w:val="7030A0"/>
          <w:sz w:val="32"/>
        </w:rPr>
      </w:pPr>
    </w:p>
    <w:p w14:paraId="1743BEDE" w14:textId="1CFE0120" w:rsidR="009372AB" w:rsidRDefault="009372AB" w:rsidP="00556979">
      <w:pPr>
        <w:jc w:val="both"/>
        <w:rPr>
          <w:rFonts w:ascii="UniRennes" w:hAnsi="UniRennes"/>
          <w:b/>
          <w:bCs/>
          <w:color w:val="7030A0"/>
          <w:sz w:val="32"/>
        </w:rPr>
      </w:pPr>
    </w:p>
    <w:p w14:paraId="577DDE1F" w14:textId="77777777" w:rsidR="009372AB" w:rsidRDefault="009372AB" w:rsidP="00556979">
      <w:pPr>
        <w:jc w:val="both"/>
        <w:rPr>
          <w:rFonts w:ascii="UniRennes" w:hAnsi="UniRennes"/>
          <w:b/>
          <w:bCs/>
          <w:color w:val="7030A0"/>
          <w:sz w:val="32"/>
        </w:rPr>
      </w:pPr>
    </w:p>
    <w:p w14:paraId="18DE0C97" w14:textId="30F99F4B" w:rsidR="0096291F" w:rsidRPr="0096291F" w:rsidRDefault="0096291F" w:rsidP="00556979">
      <w:pPr>
        <w:jc w:val="both"/>
        <w:rPr>
          <w:rFonts w:ascii="UniRennes" w:hAnsi="UniRennes"/>
          <w:color w:val="7030A0"/>
          <w:sz w:val="32"/>
        </w:rPr>
      </w:pPr>
      <w:r w:rsidRPr="0096291F">
        <w:rPr>
          <w:rFonts w:ascii="UniRennes" w:hAnsi="UniRennes"/>
          <w:b/>
          <w:bCs/>
          <w:color w:val="7030A0"/>
          <w:sz w:val="32"/>
        </w:rPr>
        <w:t>Contact</w:t>
      </w:r>
      <w:r w:rsidRPr="0096291F">
        <w:rPr>
          <w:rFonts w:ascii="UniRennes" w:hAnsi="UniRennes"/>
          <w:color w:val="7030A0"/>
          <w:sz w:val="32"/>
        </w:rPr>
        <w:t> </w:t>
      </w:r>
    </w:p>
    <w:p w14:paraId="076D5AB0" w14:textId="7DF7AFAD" w:rsidR="000278CD" w:rsidRPr="000B26D7" w:rsidRDefault="000278CD" w:rsidP="000B26D7">
      <w:pPr>
        <w:jc w:val="both"/>
        <w:rPr>
          <w:rFonts w:ascii="UniRennes" w:hAnsi="UniRennes"/>
        </w:rPr>
      </w:pPr>
      <w:r w:rsidRPr="00422C90">
        <w:rPr>
          <w:rFonts w:ascii="UniRennes" w:hAnsi="UniRennes"/>
        </w:rPr>
        <w:t>Pour tout complément d’information relatif à la Charte Graphique, merci d</w:t>
      </w:r>
      <w:r w:rsidR="00C0405F">
        <w:rPr>
          <w:rFonts w:ascii="UniRennes" w:hAnsi="UniRennes"/>
        </w:rPr>
        <w:t xml:space="preserve">’envoyer un mail </w:t>
      </w:r>
      <w:r w:rsidR="00087790">
        <w:rPr>
          <w:rFonts w:ascii="UniRennes" w:hAnsi="UniRennes"/>
        </w:rPr>
        <w:t>à :</w:t>
      </w:r>
      <w:r w:rsidR="00F319CB">
        <w:rPr>
          <w:rFonts w:ascii="UniRennes" w:hAnsi="UniRennes"/>
        </w:rPr>
        <w:t xml:space="preserve"> </w:t>
      </w:r>
      <w:hyperlink r:id="rId9" w:history="1">
        <w:r w:rsidR="00F319CB" w:rsidRPr="009245D6">
          <w:rPr>
            <w:rStyle w:val="Lienhypertexte"/>
            <w:rFonts w:ascii="UniRennes" w:hAnsi="UniRennes"/>
          </w:rPr>
          <w:t>donnees.patrimoniales@univ-rennes.fr</w:t>
        </w:r>
      </w:hyperlink>
      <w:r w:rsidR="00AB4ADD">
        <w:br w:type="page"/>
      </w:r>
    </w:p>
    <w:p w14:paraId="470D8A54" w14:textId="403EA259" w:rsidR="000655BE" w:rsidRPr="00A06AE9" w:rsidRDefault="00882F86" w:rsidP="00556979">
      <w:pPr>
        <w:pStyle w:val="Titre1"/>
        <w:jc w:val="both"/>
        <w:rPr>
          <w:rFonts w:ascii="UniRennes" w:hAnsi="UniRennes"/>
          <w:b/>
          <w:color w:val="7030A0"/>
        </w:rPr>
      </w:pPr>
      <w:bookmarkStart w:id="0" w:name="_Toc214894567"/>
      <w:r>
        <w:rPr>
          <w:rFonts w:ascii="UniRennes" w:hAnsi="UniRennes"/>
          <w:b/>
          <w:color w:val="7030A0"/>
        </w:rPr>
        <w:lastRenderedPageBreak/>
        <w:t xml:space="preserve">1- </w:t>
      </w:r>
      <w:r w:rsidR="000655BE" w:rsidRPr="00A06AE9">
        <w:rPr>
          <w:rFonts w:ascii="UniRennes" w:hAnsi="UniRennes"/>
          <w:b/>
          <w:color w:val="7030A0"/>
        </w:rPr>
        <w:t>Introduction</w:t>
      </w:r>
      <w:r w:rsidR="003C5742" w:rsidRPr="00A06AE9">
        <w:rPr>
          <w:rFonts w:ascii="UniRennes" w:hAnsi="UniRennes"/>
          <w:b/>
          <w:color w:val="7030A0"/>
        </w:rPr>
        <w:t xml:space="preserve"> – Règles Générales</w:t>
      </w:r>
      <w:bookmarkEnd w:id="0"/>
    </w:p>
    <w:p w14:paraId="424AE058" w14:textId="77777777" w:rsidR="000655BE" w:rsidRPr="00A06AE9" w:rsidRDefault="000655BE" w:rsidP="00556979">
      <w:pPr>
        <w:jc w:val="both"/>
        <w:rPr>
          <w:rFonts w:ascii="UniRennes" w:hAnsi="UniRennes"/>
        </w:rPr>
      </w:pPr>
    </w:p>
    <w:p w14:paraId="2091C7B2" w14:textId="0288C28A" w:rsidR="008C5E87" w:rsidRPr="00A06AE9" w:rsidRDefault="00882F86" w:rsidP="00556979">
      <w:pPr>
        <w:pStyle w:val="Titre2"/>
        <w:spacing w:after="240"/>
        <w:jc w:val="both"/>
        <w:rPr>
          <w:rFonts w:ascii="UniRennes" w:hAnsi="UniRennes"/>
          <w:color w:val="7030A0"/>
        </w:rPr>
      </w:pPr>
      <w:bookmarkStart w:id="1" w:name="_Toc214894568"/>
      <w:r>
        <w:rPr>
          <w:rFonts w:ascii="UniRennes" w:hAnsi="UniRennes"/>
          <w:color w:val="7030A0"/>
        </w:rPr>
        <w:t xml:space="preserve">1.1- </w:t>
      </w:r>
      <w:r w:rsidR="008C5E87" w:rsidRPr="00A06AE9">
        <w:rPr>
          <w:rFonts w:ascii="UniRennes" w:hAnsi="UniRennes"/>
          <w:color w:val="7030A0"/>
        </w:rPr>
        <w:t>Objectifs de la Charte Graphique</w:t>
      </w:r>
      <w:bookmarkEnd w:id="1"/>
      <w:r w:rsidR="008C5E87" w:rsidRPr="00A06AE9">
        <w:rPr>
          <w:rFonts w:ascii="UniRennes" w:hAnsi="UniRennes"/>
          <w:color w:val="7030A0"/>
        </w:rPr>
        <w:t xml:space="preserve"> </w:t>
      </w:r>
    </w:p>
    <w:p w14:paraId="5295B4B8" w14:textId="127DA6DB" w:rsidR="00071BFE" w:rsidRPr="00A06AE9" w:rsidRDefault="008C5E87" w:rsidP="00556979">
      <w:pPr>
        <w:spacing w:before="40" w:after="240"/>
        <w:jc w:val="both"/>
        <w:rPr>
          <w:rFonts w:ascii="UniRennes" w:hAnsi="UniRennes"/>
        </w:rPr>
      </w:pPr>
      <w:r w:rsidRPr="00A06AE9">
        <w:rPr>
          <w:rFonts w:ascii="UniRennes" w:hAnsi="UniRennes"/>
        </w:rPr>
        <w:t xml:space="preserve">Cette charte définit les règles techniques nécessaires à l'échange de données </w:t>
      </w:r>
      <w:r w:rsidR="0027275F" w:rsidRPr="00A06AE9">
        <w:rPr>
          <w:rFonts w:ascii="UniRennes" w:hAnsi="UniRennes"/>
        </w:rPr>
        <w:t xml:space="preserve">graphiques en 2 dimensions </w:t>
      </w:r>
      <w:r w:rsidRPr="00A06AE9">
        <w:rPr>
          <w:rFonts w:ascii="UniRennes" w:hAnsi="UniRennes"/>
        </w:rPr>
        <w:t>entre l</w:t>
      </w:r>
      <w:r w:rsidR="0027275F" w:rsidRPr="00A06AE9">
        <w:rPr>
          <w:rFonts w:ascii="UniRennes" w:hAnsi="UniRennes"/>
        </w:rPr>
        <w:t>’Université de Rennes</w:t>
      </w:r>
      <w:r w:rsidRPr="00A06AE9">
        <w:rPr>
          <w:rFonts w:ascii="UniRennes" w:hAnsi="UniRennes"/>
        </w:rPr>
        <w:t xml:space="preserve"> </w:t>
      </w:r>
      <w:r w:rsidR="00071BFE" w:rsidRPr="00A06AE9">
        <w:rPr>
          <w:rFonts w:ascii="UniRennes" w:hAnsi="UniRennes"/>
        </w:rPr>
        <w:t xml:space="preserve">(ci-après définie comme « l’Université ») </w:t>
      </w:r>
      <w:r w:rsidRPr="00A06AE9">
        <w:rPr>
          <w:rFonts w:ascii="UniRennes" w:hAnsi="UniRennes"/>
        </w:rPr>
        <w:t xml:space="preserve">et les </w:t>
      </w:r>
      <w:r w:rsidR="00460F03" w:rsidRPr="00A06AE9">
        <w:rPr>
          <w:rFonts w:ascii="UniRennes" w:hAnsi="UniRennes"/>
        </w:rPr>
        <w:t>prestataires</w:t>
      </w:r>
      <w:r w:rsidRPr="00A06AE9">
        <w:rPr>
          <w:rFonts w:ascii="UniRennes" w:hAnsi="UniRennes"/>
        </w:rPr>
        <w:t xml:space="preserve"> externes. Elle définit également les procédures applicables en cas de remise de fichiers non conformes. </w:t>
      </w:r>
    </w:p>
    <w:p w14:paraId="4C999918" w14:textId="60F9F22E" w:rsidR="00A06AE9" w:rsidRPr="00A06AE9" w:rsidRDefault="008C5E87" w:rsidP="00556979">
      <w:pPr>
        <w:spacing w:before="40" w:after="240"/>
        <w:jc w:val="both"/>
        <w:rPr>
          <w:rFonts w:ascii="UniRennes" w:hAnsi="UniRennes"/>
        </w:rPr>
      </w:pPr>
      <w:r w:rsidRPr="00A06AE9">
        <w:rPr>
          <w:rFonts w:ascii="UniRennes" w:hAnsi="UniRennes"/>
        </w:rPr>
        <w:t xml:space="preserve">L'objectif de la Charte est d'assurer l'exploitation des données </w:t>
      </w:r>
      <w:r w:rsidR="00460F03" w:rsidRPr="00A06AE9">
        <w:rPr>
          <w:rFonts w:ascii="UniRennes" w:hAnsi="UniRennes"/>
        </w:rPr>
        <w:t>graphiques</w:t>
      </w:r>
      <w:r w:rsidRPr="00A06AE9">
        <w:rPr>
          <w:rFonts w:ascii="UniRennes" w:hAnsi="UniRennes"/>
        </w:rPr>
        <w:t xml:space="preserve"> des </w:t>
      </w:r>
      <w:r w:rsidR="00460F03" w:rsidRPr="00A06AE9">
        <w:rPr>
          <w:rFonts w:ascii="UniRennes" w:hAnsi="UniRennes"/>
        </w:rPr>
        <w:t>prestataires</w:t>
      </w:r>
      <w:r w:rsidRPr="00A06AE9">
        <w:rPr>
          <w:rFonts w:ascii="UniRennes" w:hAnsi="UniRennes"/>
        </w:rPr>
        <w:t xml:space="preserve"> externes sur le système informatique d</w:t>
      </w:r>
      <w:r w:rsidR="00460F03" w:rsidRPr="00A06AE9">
        <w:rPr>
          <w:rFonts w:ascii="UniRennes" w:hAnsi="UniRennes"/>
        </w:rPr>
        <w:t>e</w:t>
      </w:r>
      <w:r w:rsidRPr="00A06AE9">
        <w:rPr>
          <w:rFonts w:ascii="UniRennes" w:hAnsi="UniRennes"/>
        </w:rPr>
        <w:t xml:space="preserve"> </w:t>
      </w:r>
      <w:r w:rsidR="00460F03" w:rsidRPr="00A06AE9">
        <w:rPr>
          <w:rFonts w:ascii="UniRennes" w:hAnsi="UniRennes"/>
        </w:rPr>
        <w:t>l’Université</w:t>
      </w:r>
      <w:r w:rsidRPr="00A06AE9">
        <w:rPr>
          <w:rFonts w:ascii="UniRennes" w:hAnsi="UniRennes"/>
        </w:rPr>
        <w:t xml:space="preserve">. La Charte fait partie intégrante du contrat avec les </w:t>
      </w:r>
      <w:r w:rsidR="00460F03" w:rsidRPr="00A06AE9">
        <w:rPr>
          <w:rFonts w:ascii="UniRennes" w:hAnsi="UniRennes"/>
        </w:rPr>
        <w:t>prestataires</w:t>
      </w:r>
      <w:r w:rsidRPr="00A06AE9">
        <w:rPr>
          <w:rFonts w:ascii="UniRennes" w:hAnsi="UniRennes"/>
        </w:rPr>
        <w:t xml:space="preserve"> externes.</w:t>
      </w:r>
    </w:p>
    <w:p w14:paraId="4E808A20" w14:textId="259C0C0C" w:rsidR="008C5E87" w:rsidRPr="00A06AE9" w:rsidRDefault="00882F86" w:rsidP="00556979">
      <w:pPr>
        <w:pStyle w:val="Titre2"/>
        <w:spacing w:after="240"/>
        <w:jc w:val="both"/>
        <w:rPr>
          <w:rFonts w:ascii="UniRennes" w:hAnsi="UniRennes"/>
          <w:color w:val="7030A0"/>
        </w:rPr>
      </w:pPr>
      <w:bookmarkStart w:id="2" w:name="_Toc214894569"/>
      <w:r>
        <w:rPr>
          <w:rFonts w:ascii="UniRennes" w:hAnsi="UniRennes"/>
          <w:color w:val="7030A0"/>
        </w:rPr>
        <w:t xml:space="preserve">1.2- </w:t>
      </w:r>
      <w:r w:rsidR="008C5E87" w:rsidRPr="00A06AE9">
        <w:rPr>
          <w:rFonts w:ascii="UniRennes" w:hAnsi="UniRennes"/>
          <w:color w:val="7030A0"/>
        </w:rPr>
        <w:t xml:space="preserve">Utilisation de la Charte </w:t>
      </w:r>
      <w:r w:rsidR="00071BFE" w:rsidRPr="00A06AE9">
        <w:rPr>
          <w:rFonts w:ascii="UniRennes" w:hAnsi="UniRennes"/>
          <w:color w:val="7030A0"/>
        </w:rPr>
        <w:t>G</w:t>
      </w:r>
      <w:r w:rsidR="008C5E87" w:rsidRPr="00A06AE9">
        <w:rPr>
          <w:rFonts w:ascii="UniRennes" w:hAnsi="UniRennes"/>
          <w:color w:val="7030A0"/>
        </w:rPr>
        <w:t xml:space="preserve">raphique </w:t>
      </w:r>
      <w:r w:rsidR="00071BFE" w:rsidRPr="00A06AE9">
        <w:rPr>
          <w:rFonts w:ascii="UniRennes" w:hAnsi="UniRennes"/>
          <w:color w:val="7030A0"/>
        </w:rPr>
        <w:t>de l’Université</w:t>
      </w:r>
      <w:bookmarkEnd w:id="2"/>
    </w:p>
    <w:p w14:paraId="14BAD1EC" w14:textId="19CC3425" w:rsidR="00A06AE9" w:rsidRPr="00A06AE9" w:rsidRDefault="008C5E87" w:rsidP="00556979">
      <w:pPr>
        <w:spacing w:before="40" w:after="240"/>
        <w:jc w:val="both"/>
        <w:rPr>
          <w:rFonts w:ascii="UniRennes" w:hAnsi="UniRennes"/>
        </w:rPr>
      </w:pPr>
      <w:r w:rsidRPr="00A06AE9">
        <w:rPr>
          <w:rFonts w:ascii="UniRennes" w:hAnsi="UniRennes"/>
        </w:rPr>
        <w:t>L'utilisation de la charte graphique est décidée par</w:t>
      </w:r>
      <w:r w:rsidR="00071BFE" w:rsidRPr="00A06AE9">
        <w:rPr>
          <w:rFonts w:ascii="UniRennes" w:hAnsi="UniRennes"/>
        </w:rPr>
        <w:t xml:space="preserve"> la Direction de l’Immobilier et de la Logistique (ci-après définie abrégé en « DIL ») au nom de</w:t>
      </w:r>
      <w:r w:rsidRPr="00A06AE9">
        <w:rPr>
          <w:rFonts w:ascii="UniRennes" w:hAnsi="UniRennes"/>
        </w:rPr>
        <w:t xml:space="preserve"> </w:t>
      </w:r>
      <w:r w:rsidR="00071BFE" w:rsidRPr="00A06AE9">
        <w:rPr>
          <w:rFonts w:ascii="UniRennes" w:hAnsi="UniRennes"/>
        </w:rPr>
        <w:t>l’Université</w:t>
      </w:r>
      <w:r w:rsidRPr="00A06AE9">
        <w:rPr>
          <w:rFonts w:ascii="UniRennes" w:hAnsi="UniRennes"/>
        </w:rPr>
        <w:t xml:space="preserve">. </w:t>
      </w:r>
      <w:r w:rsidR="00071BFE" w:rsidRPr="00A06AE9">
        <w:rPr>
          <w:rFonts w:ascii="UniRennes" w:hAnsi="UniRennes"/>
        </w:rPr>
        <w:t xml:space="preserve">La DIL </w:t>
      </w:r>
      <w:r w:rsidRPr="00A06AE9">
        <w:rPr>
          <w:rFonts w:ascii="UniRennes" w:hAnsi="UniRennes"/>
        </w:rPr>
        <w:t xml:space="preserve">est l'unique </w:t>
      </w:r>
      <w:r w:rsidR="00465A29">
        <w:rPr>
          <w:rFonts w:ascii="UniRennes" w:hAnsi="UniRennes"/>
        </w:rPr>
        <w:t>interlocuteur</w:t>
      </w:r>
      <w:r w:rsidRPr="00A06AE9">
        <w:rPr>
          <w:rFonts w:ascii="UniRennes" w:hAnsi="UniRennes"/>
        </w:rPr>
        <w:t xml:space="preserve"> pour toute question ou support concernant son application.</w:t>
      </w:r>
    </w:p>
    <w:p w14:paraId="7A5F5719" w14:textId="721A5600" w:rsidR="008C5E87" w:rsidRPr="00A06AE9" w:rsidRDefault="00882F86" w:rsidP="00556979">
      <w:pPr>
        <w:pStyle w:val="Titre2"/>
        <w:spacing w:after="240"/>
        <w:jc w:val="both"/>
        <w:rPr>
          <w:rFonts w:ascii="UniRennes" w:hAnsi="UniRennes"/>
          <w:color w:val="7030A0"/>
        </w:rPr>
      </w:pPr>
      <w:bookmarkStart w:id="3" w:name="_Toc214894570"/>
      <w:r>
        <w:rPr>
          <w:rFonts w:ascii="UniRennes" w:hAnsi="UniRennes"/>
          <w:color w:val="7030A0"/>
        </w:rPr>
        <w:t xml:space="preserve">1.3- </w:t>
      </w:r>
      <w:r w:rsidR="008C5E87" w:rsidRPr="00A06AE9">
        <w:rPr>
          <w:rFonts w:ascii="UniRennes" w:hAnsi="UniRennes"/>
          <w:color w:val="7030A0"/>
        </w:rPr>
        <w:t>Domaine d'application</w:t>
      </w:r>
      <w:bookmarkEnd w:id="3"/>
    </w:p>
    <w:p w14:paraId="42C0F01F" w14:textId="75D57A92" w:rsidR="00A06AE9" w:rsidRPr="00A06AE9" w:rsidRDefault="008C5E87" w:rsidP="00556979">
      <w:pPr>
        <w:spacing w:before="40" w:after="240"/>
        <w:jc w:val="both"/>
        <w:rPr>
          <w:rFonts w:ascii="UniRennes" w:hAnsi="UniRennes"/>
        </w:rPr>
      </w:pPr>
      <w:r w:rsidRPr="00A06AE9">
        <w:rPr>
          <w:rFonts w:ascii="UniRennes" w:hAnsi="UniRennes"/>
        </w:rPr>
        <w:t xml:space="preserve">La Charte </w:t>
      </w:r>
      <w:r w:rsidR="00071BFE" w:rsidRPr="00A06AE9">
        <w:rPr>
          <w:rFonts w:ascii="UniRennes" w:hAnsi="UniRennes"/>
        </w:rPr>
        <w:t xml:space="preserve">Graphique </w:t>
      </w:r>
      <w:r w:rsidRPr="00A06AE9">
        <w:rPr>
          <w:rFonts w:ascii="UniRennes" w:hAnsi="UniRennes"/>
        </w:rPr>
        <w:t xml:space="preserve">s'applique de manière générale à tous les plans livrés </w:t>
      </w:r>
      <w:r w:rsidR="00071BFE" w:rsidRPr="00A06AE9">
        <w:rPr>
          <w:rFonts w:ascii="UniRennes" w:hAnsi="UniRennes"/>
        </w:rPr>
        <w:t xml:space="preserve">à la DIL et destinés à intégrer les </w:t>
      </w:r>
      <w:r w:rsidR="00EC20E3">
        <w:rPr>
          <w:rFonts w:ascii="UniRennes" w:hAnsi="UniRennes"/>
        </w:rPr>
        <w:t>DOE.</w:t>
      </w:r>
    </w:p>
    <w:p w14:paraId="7FC06A8D" w14:textId="7D6A8385" w:rsidR="008C5E87" w:rsidRPr="00A06AE9" w:rsidRDefault="00882F86" w:rsidP="00556979">
      <w:pPr>
        <w:pStyle w:val="Titre2"/>
        <w:spacing w:after="240"/>
        <w:jc w:val="both"/>
        <w:rPr>
          <w:rFonts w:ascii="UniRennes" w:hAnsi="UniRennes"/>
          <w:color w:val="7030A0"/>
        </w:rPr>
      </w:pPr>
      <w:bookmarkStart w:id="4" w:name="_Toc214894571"/>
      <w:r>
        <w:rPr>
          <w:rFonts w:ascii="UniRennes" w:hAnsi="UniRennes"/>
          <w:color w:val="7030A0"/>
        </w:rPr>
        <w:t xml:space="preserve">1.4- </w:t>
      </w:r>
      <w:r w:rsidR="008C5E87" w:rsidRPr="00A06AE9">
        <w:rPr>
          <w:rFonts w:ascii="UniRennes" w:hAnsi="UniRennes"/>
          <w:color w:val="7030A0"/>
        </w:rPr>
        <w:t>Mise à jour de la charte graphique D</w:t>
      </w:r>
      <w:r w:rsidR="00A273F6">
        <w:rPr>
          <w:rFonts w:ascii="UniRennes" w:hAnsi="UniRennes"/>
          <w:color w:val="7030A0"/>
        </w:rPr>
        <w:t>WG</w:t>
      </w:r>
      <w:bookmarkEnd w:id="4"/>
    </w:p>
    <w:p w14:paraId="45C983DE" w14:textId="5A1F475A" w:rsidR="006D7EDE" w:rsidRPr="00A06AE9" w:rsidRDefault="006D7EDE" w:rsidP="00556979">
      <w:pPr>
        <w:spacing w:before="40" w:after="240"/>
        <w:jc w:val="both"/>
        <w:rPr>
          <w:rFonts w:ascii="UniRennes" w:hAnsi="UniRennes"/>
        </w:rPr>
      </w:pPr>
      <w:r w:rsidRPr="00A06AE9">
        <w:rPr>
          <w:rFonts w:ascii="UniRennes" w:hAnsi="UniRennes"/>
        </w:rPr>
        <w:t>La Charte Graphique ainsi que ses annexes (fichiers gabarits, listes de</w:t>
      </w:r>
      <w:r w:rsidR="001B2EB6" w:rsidRPr="00A06AE9">
        <w:rPr>
          <w:rFonts w:ascii="UniRennes" w:hAnsi="UniRennes"/>
        </w:rPr>
        <w:t>s calques</w:t>
      </w:r>
      <w:r w:rsidRPr="00A06AE9">
        <w:rPr>
          <w:rFonts w:ascii="UniRennes" w:hAnsi="UniRennes"/>
        </w:rPr>
        <w:t>,</w:t>
      </w:r>
      <w:r w:rsidR="001B2EB6" w:rsidRPr="00A06AE9">
        <w:rPr>
          <w:rFonts w:ascii="UniRennes" w:hAnsi="UniRennes"/>
        </w:rPr>
        <w:t xml:space="preserve"> plumes, etc.</w:t>
      </w:r>
      <w:r w:rsidRPr="00A06AE9">
        <w:rPr>
          <w:rFonts w:ascii="UniRennes" w:hAnsi="UniRennes"/>
        </w:rPr>
        <w:t>)</w:t>
      </w:r>
      <w:r w:rsidR="001B2EB6" w:rsidRPr="00A06AE9">
        <w:rPr>
          <w:rFonts w:ascii="UniRennes" w:hAnsi="UniRennes"/>
        </w:rPr>
        <w:t xml:space="preserve"> est disponible auprès de la DIL. La dernière version disponible de cet ensemble de documents remplace </w:t>
      </w:r>
      <w:r w:rsidR="004E177F">
        <w:rPr>
          <w:rFonts w:ascii="UniRennes" w:hAnsi="UniRennes"/>
        </w:rPr>
        <w:t xml:space="preserve">automatiquement </w:t>
      </w:r>
      <w:r w:rsidR="001B2EB6" w:rsidRPr="00A06AE9">
        <w:rPr>
          <w:rFonts w:ascii="UniRennes" w:hAnsi="UniRennes"/>
        </w:rPr>
        <w:t xml:space="preserve">les anciennes versions en vigueur. </w:t>
      </w:r>
    </w:p>
    <w:p w14:paraId="7484E385" w14:textId="4B5E8558" w:rsidR="00A06AE9" w:rsidRPr="00A06AE9" w:rsidRDefault="008C5E87" w:rsidP="00556979">
      <w:pPr>
        <w:spacing w:before="40" w:after="240"/>
        <w:jc w:val="both"/>
        <w:rPr>
          <w:rFonts w:ascii="UniRennes" w:hAnsi="UniRennes"/>
        </w:rPr>
      </w:pPr>
      <w:r w:rsidRPr="00A06AE9">
        <w:rPr>
          <w:rFonts w:ascii="UniRennes" w:hAnsi="UniRennes"/>
        </w:rPr>
        <w:t>Avant l’utilisation de la charte graphique ou de tous documents relatifs (gabarit</w:t>
      </w:r>
      <w:r w:rsidR="009D3EBE">
        <w:rPr>
          <w:rFonts w:ascii="UniRennes" w:hAnsi="UniRennes"/>
        </w:rPr>
        <w:t>s</w:t>
      </w:r>
      <w:r w:rsidRPr="00A06AE9">
        <w:rPr>
          <w:rFonts w:ascii="UniRennes" w:hAnsi="UniRennes"/>
        </w:rPr>
        <w:t>, dessin</w:t>
      </w:r>
      <w:r w:rsidR="009D3EBE">
        <w:rPr>
          <w:rFonts w:ascii="UniRennes" w:hAnsi="UniRennes"/>
        </w:rPr>
        <w:t>s</w:t>
      </w:r>
      <w:r w:rsidRPr="00A06AE9">
        <w:rPr>
          <w:rFonts w:ascii="UniRennes" w:hAnsi="UniRennes"/>
        </w:rPr>
        <w:t>, liste de</w:t>
      </w:r>
      <w:r w:rsidR="001B2EB6" w:rsidRPr="00A06AE9">
        <w:rPr>
          <w:rFonts w:ascii="UniRennes" w:hAnsi="UniRennes"/>
        </w:rPr>
        <w:t>s</w:t>
      </w:r>
      <w:r w:rsidRPr="00A06AE9">
        <w:rPr>
          <w:rFonts w:ascii="UniRennes" w:hAnsi="UniRennes"/>
        </w:rPr>
        <w:t xml:space="preserve"> c</w:t>
      </w:r>
      <w:r w:rsidR="001B2EB6" w:rsidRPr="00A06AE9">
        <w:rPr>
          <w:rFonts w:ascii="UniRennes" w:hAnsi="UniRennes"/>
        </w:rPr>
        <w:t>alques</w:t>
      </w:r>
      <w:r w:rsidRPr="00A06AE9">
        <w:rPr>
          <w:rFonts w:ascii="UniRennes" w:hAnsi="UniRennes"/>
        </w:rPr>
        <w:t xml:space="preserve">, etc.…), la consultation </w:t>
      </w:r>
      <w:r w:rsidR="003B4FD0" w:rsidRPr="00A06AE9">
        <w:rPr>
          <w:rFonts w:ascii="UniRennes" w:hAnsi="UniRennes"/>
        </w:rPr>
        <w:t xml:space="preserve">de la DIL </w:t>
      </w:r>
      <w:r w:rsidRPr="00A06AE9">
        <w:rPr>
          <w:rFonts w:ascii="UniRennes" w:hAnsi="UniRennes"/>
        </w:rPr>
        <w:t xml:space="preserve">est obligatoire </w:t>
      </w:r>
      <w:r w:rsidR="0027275F" w:rsidRPr="00A06AE9">
        <w:rPr>
          <w:rFonts w:ascii="UniRennes" w:hAnsi="UniRennes"/>
        </w:rPr>
        <w:t xml:space="preserve">afin de </w:t>
      </w:r>
      <w:r w:rsidRPr="00A06AE9">
        <w:rPr>
          <w:rFonts w:ascii="UniRennes" w:hAnsi="UniRennes"/>
        </w:rPr>
        <w:t>vérifier</w:t>
      </w:r>
      <w:r w:rsidR="0027275F" w:rsidRPr="00A06AE9">
        <w:rPr>
          <w:rFonts w:ascii="UniRennes" w:hAnsi="UniRennes"/>
        </w:rPr>
        <w:t xml:space="preserve"> l’état de mise à jour des supports techniques mis à disposition</w:t>
      </w:r>
      <w:r w:rsidRPr="00A06AE9">
        <w:rPr>
          <w:rFonts w:ascii="UniRennes" w:hAnsi="UniRennes"/>
        </w:rPr>
        <w:t xml:space="preserve">. Il est par ailleurs </w:t>
      </w:r>
      <w:r w:rsidR="001B2EB6" w:rsidRPr="00A06AE9">
        <w:rPr>
          <w:rFonts w:ascii="UniRennes" w:hAnsi="UniRennes"/>
        </w:rPr>
        <w:t>impératif</w:t>
      </w:r>
      <w:r w:rsidRPr="00A06AE9">
        <w:rPr>
          <w:rFonts w:ascii="UniRennes" w:hAnsi="UniRennes"/>
        </w:rPr>
        <w:t xml:space="preserve"> d’employer la dernière version d</w:t>
      </w:r>
      <w:r w:rsidR="004E177F">
        <w:rPr>
          <w:rFonts w:ascii="UniRennes" w:hAnsi="UniRennes"/>
        </w:rPr>
        <w:t xml:space="preserve">u </w:t>
      </w:r>
      <w:r w:rsidRPr="00A06AE9">
        <w:rPr>
          <w:rFonts w:ascii="UniRennes" w:hAnsi="UniRennes"/>
        </w:rPr>
        <w:t>gabarit</w:t>
      </w:r>
      <w:r w:rsidR="004E177F">
        <w:rPr>
          <w:rFonts w:ascii="UniRennes" w:hAnsi="UniRennes"/>
        </w:rPr>
        <w:t xml:space="preserve"> fourni</w:t>
      </w:r>
      <w:r w:rsidRPr="00A06AE9">
        <w:rPr>
          <w:rFonts w:ascii="UniRennes" w:hAnsi="UniRennes"/>
        </w:rPr>
        <w:t>.</w:t>
      </w:r>
    </w:p>
    <w:p w14:paraId="3BFC6DA9" w14:textId="0F0B1FA7" w:rsidR="00A06AE9" w:rsidRPr="00A06AE9" w:rsidRDefault="00882F86" w:rsidP="00556979">
      <w:pPr>
        <w:pStyle w:val="Titre2"/>
        <w:spacing w:after="240"/>
        <w:jc w:val="both"/>
        <w:rPr>
          <w:rFonts w:ascii="UniRennes" w:hAnsi="UniRennes"/>
          <w:color w:val="7030A0"/>
        </w:rPr>
      </w:pPr>
      <w:bookmarkStart w:id="5" w:name="_Toc214894572"/>
      <w:r>
        <w:rPr>
          <w:rFonts w:ascii="UniRennes" w:hAnsi="UniRennes"/>
          <w:color w:val="7030A0"/>
        </w:rPr>
        <w:t xml:space="preserve">1.5- </w:t>
      </w:r>
      <w:r w:rsidR="00326070" w:rsidRPr="00A06AE9">
        <w:rPr>
          <w:rFonts w:ascii="UniRennes" w:hAnsi="UniRennes"/>
          <w:color w:val="7030A0"/>
        </w:rPr>
        <w:t>Cas Particuliers</w:t>
      </w:r>
      <w:bookmarkEnd w:id="5"/>
    </w:p>
    <w:p w14:paraId="250AF799" w14:textId="459EBA23" w:rsidR="00A06AE9" w:rsidRDefault="00326070" w:rsidP="00F319CB">
      <w:pPr>
        <w:spacing w:before="40" w:after="240"/>
        <w:jc w:val="both"/>
        <w:rPr>
          <w:rFonts w:ascii="UniRennes" w:hAnsi="UniRennes"/>
        </w:rPr>
      </w:pPr>
      <w:r w:rsidRPr="00A06AE9">
        <w:rPr>
          <w:rFonts w:ascii="UniRennes" w:hAnsi="UniRennes"/>
        </w:rPr>
        <w:t xml:space="preserve">Les cas particuliers ainsi que les problèmes liés à l'application de la </w:t>
      </w:r>
      <w:r w:rsidR="00E053D0">
        <w:rPr>
          <w:rFonts w:ascii="UniRennes" w:hAnsi="UniRennes"/>
        </w:rPr>
        <w:t>c</w:t>
      </w:r>
      <w:r w:rsidRPr="00A06AE9">
        <w:rPr>
          <w:rFonts w:ascii="UniRennes" w:hAnsi="UniRennes"/>
        </w:rPr>
        <w:t xml:space="preserve">harte doivent être réglés avec L’Université. </w:t>
      </w:r>
      <w:r w:rsidR="00A506D9">
        <w:rPr>
          <w:rFonts w:ascii="UniRennes" w:hAnsi="UniRennes"/>
        </w:rPr>
        <w:t xml:space="preserve">La </w:t>
      </w:r>
      <w:r w:rsidRPr="00A06AE9">
        <w:rPr>
          <w:rFonts w:ascii="UniRennes" w:hAnsi="UniRennes"/>
        </w:rPr>
        <w:t>DIL assure le rôle de relais auprès des prestataires pour les questions relevant de</w:t>
      </w:r>
      <w:r w:rsidR="00CE4C1C">
        <w:rPr>
          <w:rFonts w:ascii="UniRennes" w:hAnsi="UniRennes"/>
        </w:rPr>
        <w:t xml:space="preserve">s </w:t>
      </w:r>
      <w:r w:rsidRPr="00A06AE9">
        <w:rPr>
          <w:rFonts w:ascii="UniRennes" w:hAnsi="UniRennes"/>
        </w:rPr>
        <w:t>charte</w:t>
      </w:r>
      <w:r w:rsidR="00CE4C1C">
        <w:rPr>
          <w:rFonts w:ascii="UniRennes" w:hAnsi="UniRennes"/>
        </w:rPr>
        <w:t>s</w:t>
      </w:r>
      <w:r w:rsidR="009D49CA">
        <w:rPr>
          <w:rFonts w:ascii="UniRennes" w:hAnsi="UniRennes"/>
        </w:rPr>
        <w:t xml:space="preserve">, et </w:t>
      </w:r>
      <w:r w:rsidR="00CE4C1C">
        <w:rPr>
          <w:rFonts w:ascii="UniRennes" w:hAnsi="UniRennes"/>
        </w:rPr>
        <w:t>reste</w:t>
      </w:r>
      <w:r w:rsidR="009D49CA">
        <w:rPr>
          <w:rFonts w:ascii="UniRennes" w:hAnsi="UniRennes"/>
        </w:rPr>
        <w:t xml:space="preserve"> joignable par </w:t>
      </w:r>
      <w:r w:rsidR="00CE4C1C">
        <w:rPr>
          <w:rFonts w:ascii="UniRennes" w:hAnsi="UniRennes"/>
        </w:rPr>
        <w:t>courriel à l’adresse suivante</w:t>
      </w:r>
      <w:r w:rsidR="009D49CA">
        <w:rPr>
          <w:rFonts w:ascii="UniRennes" w:hAnsi="UniRennes"/>
        </w:rPr>
        <w:t> :</w:t>
      </w:r>
      <w:r w:rsidR="00F319CB">
        <w:rPr>
          <w:rFonts w:ascii="UniRennes" w:hAnsi="UniRennes"/>
        </w:rPr>
        <w:t xml:space="preserve"> </w:t>
      </w:r>
      <w:hyperlink r:id="rId10" w:history="1">
        <w:r w:rsidR="00F319CB" w:rsidRPr="009245D6">
          <w:rPr>
            <w:rStyle w:val="Lienhypertexte"/>
            <w:rFonts w:ascii="UniRennes" w:hAnsi="UniRennes"/>
          </w:rPr>
          <w:t>donnees.patrimoniales@univ-rennes.fr</w:t>
        </w:r>
      </w:hyperlink>
    </w:p>
    <w:p w14:paraId="3C6D4350" w14:textId="3FB586A4" w:rsidR="00C647BC" w:rsidRDefault="00C647BC" w:rsidP="00556979">
      <w:pPr>
        <w:jc w:val="both"/>
      </w:pPr>
    </w:p>
    <w:p w14:paraId="31FB2815" w14:textId="77777777" w:rsidR="00ED0856" w:rsidRDefault="00ED0856" w:rsidP="00556979">
      <w:pPr>
        <w:jc w:val="both"/>
      </w:pPr>
    </w:p>
    <w:p w14:paraId="5FDCE02A" w14:textId="66D54143" w:rsidR="00ED0856" w:rsidRDefault="00ED0856" w:rsidP="00556979">
      <w:pPr>
        <w:jc w:val="both"/>
      </w:pPr>
    </w:p>
    <w:p w14:paraId="028CB678" w14:textId="053C5809" w:rsidR="00385574" w:rsidRPr="00A06AE9" w:rsidRDefault="00882F86" w:rsidP="00556979">
      <w:pPr>
        <w:pStyle w:val="Titre1"/>
        <w:jc w:val="both"/>
        <w:rPr>
          <w:rFonts w:ascii="UniRennes" w:hAnsi="UniRennes"/>
          <w:b/>
          <w:color w:val="7030A0"/>
        </w:rPr>
      </w:pPr>
      <w:bookmarkStart w:id="6" w:name="_Toc214894573"/>
      <w:r>
        <w:rPr>
          <w:rFonts w:ascii="UniRennes" w:hAnsi="UniRennes"/>
          <w:b/>
          <w:color w:val="7030A0"/>
        </w:rPr>
        <w:lastRenderedPageBreak/>
        <w:t xml:space="preserve">2- </w:t>
      </w:r>
      <w:r w:rsidR="00385574" w:rsidRPr="00A06AE9">
        <w:rPr>
          <w:rFonts w:ascii="UniRennes" w:hAnsi="UniRennes"/>
          <w:b/>
          <w:color w:val="7030A0"/>
        </w:rPr>
        <w:t xml:space="preserve">Structure </w:t>
      </w:r>
      <w:r w:rsidR="004C3B39" w:rsidRPr="00A06AE9">
        <w:rPr>
          <w:rFonts w:ascii="UniRennes" w:hAnsi="UniRennes"/>
          <w:b/>
          <w:color w:val="7030A0"/>
        </w:rPr>
        <w:t xml:space="preserve">et contenus </w:t>
      </w:r>
      <w:r w:rsidR="00385574" w:rsidRPr="00A06AE9">
        <w:rPr>
          <w:rFonts w:ascii="UniRennes" w:hAnsi="UniRennes"/>
          <w:b/>
          <w:color w:val="7030A0"/>
        </w:rPr>
        <w:t xml:space="preserve">des fichiers </w:t>
      </w:r>
      <w:r w:rsidR="00045CDD">
        <w:rPr>
          <w:rFonts w:ascii="UniRennes" w:hAnsi="UniRennes"/>
          <w:b/>
          <w:color w:val="7030A0"/>
        </w:rPr>
        <w:t>DWG</w:t>
      </w:r>
      <w:bookmarkEnd w:id="6"/>
    </w:p>
    <w:p w14:paraId="2EE5DA6B" w14:textId="39A029FE" w:rsidR="004C3B39" w:rsidRPr="00A06AE9" w:rsidRDefault="004C3B39" w:rsidP="00556979">
      <w:pPr>
        <w:jc w:val="both"/>
        <w:rPr>
          <w:rFonts w:ascii="UniRennes" w:hAnsi="UniRennes"/>
        </w:rPr>
      </w:pPr>
    </w:p>
    <w:p w14:paraId="36FCBAB4" w14:textId="654200EC" w:rsidR="004C3B39" w:rsidRDefault="00882F86" w:rsidP="00556979">
      <w:pPr>
        <w:pStyle w:val="Titre2"/>
        <w:jc w:val="both"/>
        <w:rPr>
          <w:rFonts w:ascii="UniRennes" w:hAnsi="UniRennes"/>
          <w:color w:val="7030A0"/>
        </w:rPr>
      </w:pPr>
      <w:bookmarkStart w:id="7" w:name="_Toc214894574"/>
      <w:r>
        <w:rPr>
          <w:rFonts w:ascii="UniRennes" w:hAnsi="UniRennes"/>
          <w:color w:val="7030A0"/>
        </w:rPr>
        <w:t xml:space="preserve">2.1- </w:t>
      </w:r>
      <w:r w:rsidR="004C3B39" w:rsidRPr="00A06AE9">
        <w:rPr>
          <w:rFonts w:ascii="UniRennes" w:hAnsi="UniRennes"/>
          <w:color w:val="7030A0"/>
        </w:rPr>
        <w:t>Arborescence et description des calques</w:t>
      </w:r>
      <w:bookmarkEnd w:id="7"/>
    </w:p>
    <w:p w14:paraId="302A443D" w14:textId="77777777" w:rsidR="00604D2C" w:rsidRPr="00604D2C" w:rsidRDefault="00604D2C" w:rsidP="00604D2C"/>
    <w:p w14:paraId="7AEDF8F7" w14:textId="742FB4C5" w:rsidR="00077F3A" w:rsidRDefault="004C3B39" w:rsidP="00556979">
      <w:pPr>
        <w:jc w:val="both"/>
        <w:rPr>
          <w:rFonts w:ascii="UniRennes" w:hAnsi="UniRennes"/>
        </w:rPr>
      </w:pPr>
      <w:r w:rsidRPr="00A06AE9">
        <w:rPr>
          <w:rFonts w:ascii="UniRennes" w:hAnsi="UniRennes"/>
        </w:rPr>
        <w:t xml:space="preserve">L’arborescence </w:t>
      </w:r>
      <w:r w:rsidR="00604D2C">
        <w:rPr>
          <w:rFonts w:ascii="UniRennes" w:hAnsi="UniRennes"/>
        </w:rPr>
        <w:t xml:space="preserve">donnée en annexe </w:t>
      </w:r>
      <w:r w:rsidR="002C24F2">
        <w:rPr>
          <w:rFonts w:ascii="UniRennes" w:hAnsi="UniRennes"/>
        </w:rPr>
        <w:t>« 1.1-Paramètres du gabarit DWG »</w:t>
      </w:r>
      <w:r w:rsidRPr="00A06AE9">
        <w:rPr>
          <w:rFonts w:ascii="UniRennes" w:hAnsi="UniRennes"/>
        </w:rPr>
        <w:t xml:space="preserve"> est à reproduire dans le gestionnaire de calques. </w:t>
      </w:r>
      <w:r w:rsidR="002D6EEC">
        <w:rPr>
          <w:rFonts w:ascii="UniRennes" w:hAnsi="UniRennes"/>
        </w:rPr>
        <w:t xml:space="preserve">Les calques y sont rangés par section. </w:t>
      </w:r>
      <w:r w:rsidRPr="00A06AE9">
        <w:rPr>
          <w:rFonts w:ascii="UniRennes" w:hAnsi="UniRennes"/>
        </w:rPr>
        <w:t xml:space="preserve">Chaque section doit contenir les calques </w:t>
      </w:r>
      <w:r w:rsidR="00604D2C">
        <w:rPr>
          <w:rFonts w:ascii="UniRennes" w:hAnsi="UniRennes"/>
        </w:rPr>
        <w:t>spécifiés. L’annexe précise le contenu des calques, le type de ligne a utiliser, l</w:t>
      </w:r>
      <w:r w:rsidR="002D6EEC">
        <w:rPr>
          <w:rFonts w:ascii="UniRennes" w:hAnsi="UniRennes"/>
        </w:rPr>
        <w:t>es</w:t>
      </w:r>
      <w:r w:rsidR="00604D2C">
        <w:rPr>
          <w:rFonts w:ascii="UniRennes" w:hAnsi="UniRennes"/>
        </w:rPr>
        <w:t xml:space="preserve"> couleur</w:t>
      </w:r>
      <w:r w:rsidR="002D6EEC">
        <w:rPr>
          <w:rFonts w:ascii="UniRennes" w:hAnsi="UniRennes"/>
        </w:rPr>
        <w:t>s</w:t>
      </w:r>
      <w:r w:rsidR="00604D2C">
        <w:rPr>
          <w:rFonts w:ascii="UniRennes" w:hAnsi="UniRennes"/>
        </w:rPr>
        <w:t xml:space="preserve"> et les épaisseurs de</w:t>
      </w:r>
      <w:r w:rsidR="002D6EEC">
        <w:rPr>
          <w:rFonts w:ascii="UniRennes" w:hAnsi="UniRennes"/>
        </w:rPr>
        <w:t>s</w:t>
      </w:r>
      <w:r w:rsidR="00604D2C">
        <w:rPr>
          <w:rFonts w:ascii="UniRennes" w:hAnsi="UniRennes"/>
        </w:rPr>
        <w:t xml:space="preserve"> lignes</w:t>
      </w:r>
      <w:r w:rsidR="002D6EEC">
        <w:rPr>
          <w:rFonts w:ascii="UniRennes" w:hAnsi="UniRennes"/>
        </w:rPr>
        <w:t>, ainsi que les couleurs de plumes à utiliser pour les impressions.</w:t>
      </w:r>
    </w:p>
    <w:p w14:paraId="249DFE81" w14:textId="7A195201" w:rsidR="00077F3A" w:rsidRDefault="00077F3A" w:rsidP="00556979">
      <w:pPr>
        <w:jc w:val="both"/>
        <w:rPr>
          <w:rFonts w:ascii="UniRennes" w:hAnsi="UniRennes"/>
        </w:rPr>
      </w:pPr>
      <w:r>
        <w:rPr>
          <w:rFonts w:ascii="UniRennes" w:hAnsi="UniRennes"/>
        </w:rPr>
        <w:t>Les indications de classes (A,</w:t>
      </w:r>
      <w:r w:rsidR="005157A8">
        <w:rPr>
          <w:rFonts w:ascii="UniRennes" w:hAnsi="UniRennes"/>
        </w:rPr>
        <w:t xml:space="preserve"> </w:t>
      </w:r>
      <w:r>
        <w:rPr>
          <w:rFonts w:ascii="UniRennes" w:hAnsi="UniRennes"/>
        </w:rPr>
        <w:t>B et C</w:t>
      </w:r>
      <w:r w:rsidR="00C66447">
        <w:rPr>
          <w:rFonts w:ascii="UniRennes" w:hAnsi="UniRennes"/>
        </w:rPr>
        <w:t>) présentes</w:t>
      </w:r>
      <w:r>
        <w:rPr>
          <w:rFonts w:ascii="UniRennes" w:hAnsi="UniRennes"/>
        </w:rPr>
        <w:t xml:space="preserve"> dans les calques réseaux indique l</w:t>
      </w:r>
      <w:r w:rsidR="007F1233">
        <w:rPr>
          <w:rFonts w:ascii="UniRennes" w:hAnsi="UniRennes"/>
        </w:rPr>
        <w:t>e niveau</w:t>
      </w:r>
      <w:r>
        <w:rPr>
          <w:rFonts w:ascii="UniRennes" w:hAnsi="UniRennes"/>
        </w:rPr>
        <w:t xml:space="preserve"> </w:t>
      </w:r>
      <w:r w:rsidR="007F1233">
        <w:rPr>
          <w:rFonts w:ascii="UniRennes" w:hAnsi="UniRennes"/>
        </w:rPr>
        <w:t xml:space="preserve">de </w:t>
      </w:r>
      <w:r>
        <w:rPr>
          <w:rFonts w:ascii="UniRennes" w:hAnsi="UniRennes"/>
        </w:rPr>
        <w:t xml:space="preserve">précision de relevé </w:t>
      </w:r>
      <w:r w:rsidR="007F1233">
        <w:rPr>
          <w:rFonts w:ascii="UniRennes" w:hAnsi="UniRennes"/>
        </w:rPr>
        <w:t xml:space="preserve">des réseaux </w:t>
      </w:r>
      <w:r>
        <w:rPr>
          <w:rFonts w:ascii="UniRennes" w:hAnsi="UniRennes"/>
        </w:rPr>
        <w:t>en lien avec le</w:t>
      </w:r>
      <w:r w:rsidR="007F1233">
        <w:rPr>
          <w:rFonts w:ascii="UniRennes" w:hAnsi="UniRennes"/>
        </w:rPr>
        <w:t>s</w:t>
      </w:r>
      <w:r>
        <w:rPr>
          <w:rFonts w:ascii="UniRennes" w:hAnsi="UniRennes"/>
        </w:rPr>
        <w:t xml:space="preserve"> DICT.</w:t>
      </w:r>
    </w:p>
    <w:p w14:paraId="386BF476" w14:textId="763D7EDF" w:rsidR="002F66D6" w:rsidRDefault="002F66D6" w:rsidP="00556979">
      <w:pPr>
        <w:jc w:val="both"/>
        <w:rPr>
          <w:rFonts w:ascii="UniRennes" w:hAnsi="UniRennes"/>
        </w:rPr>
      </w:pPr>
      <w:r>
        <w:rPr>
          <w:rFonts w:ascii="UniRennes" w:hAnsi="UniRennes"/>
        </w:rPr>
        <w:t xml:space="preserve">Le gabarit au format Autodesk (.dwt) fourni en annexe est déjà configuré </w:t>
      </w:r>
      <w:r w:rsidR="00D042EC">
        <w:rPr>
          <w:rFonts w:ascii="UniRennes" w:hAnsi="UniRennes"/>
        </w:rPr>
        <w:t>conformément à l’annexe 1.1.</w:t>
      </w:r>
    </w:p>
    <w:p w14:paraId="24331641" w14:textId="77777777" w:rsidR="00ED0856" w:rsidRPr="00A06AE9" w:rsidRDefault="00ED0856" w:rsidP="00556979">
      <w:pPr>
        <w:jc w:val="both"/>
        <w:rPr>
          <w:rFonts w:ascii="UniRennes" w:hAnsi="UniRennes"/>
        </w:rPr>
      </w:pPr>
    </w:p>
    <w:p w14:paraId="22E424FD" w14:textId="36DFE4A4" w:rsidR="00BF79E0" w:rsidRPr="00BE5F2E" w:rsidRDefault="00882F86" w:rsidP="00556979">
      <w:pPr>
        <w:pStyle w:val="Titre2"/>
        <w:spacing w:after="240"/>
        <w:jc w:val="both"/>
        <w:rPr>
          <w:rFonts w:ascii="UniRennes" w:hAnsi="UniRennes"/>
          <w:color w:val="7030A0"/>
        </w:rPr>
      </w:pPr>
      <w:bookmarkStart w:id="8" w:name="_Toc214894575"/>
      <w:r>
        <w:rPr>
          <w:rFonts w:ascii="UniRennes" w:hAnsi="UniRennes"/>
          <w:color w:val="7030A0"/>
        </w:rPr>
        <w:t xml:space="preserve">2.2- </w:t>
      </w:r>
      <w:r w:rsidR="00BF79E0" w:rsidRPr="00BE5F2E">
        <w:rPr>
          <w:rFonts w:ascii="UniRennes" w:hAnsi="UniRennes"/>
          <w:color w:val="7030A0"/>
        </w:rPr>
        <w:t>Utilisation des blocs</w:t>
      </w:r>
      <w:bookmarkEnd w:id="8"/>
    </w:p>
    <w:p w14:paraId="50DD1597" w14:textId="48DE24E9" w:rsidR="00BF79E0" w:rsidRPr="00A06AE9" w:rsidRDefault="00BF79E0" w:rsidP="00556979">
      <w:pPr>
        <w:spacing w:before="40" w:after="240" w:line="240" w:lineRule="auto"/>
        <w:jc w:val="both"/>
        <w:rPr>
          <w:rFonts w:ascii="UniRennes" w:eastAsia="Times New Roman" w:hAnsi="UniRennes" w:cs="Calibri"/>
          <w:lang w:eastAsia="fr-FR"/>
        </w:rPr>
      </w:pPr>
      <w:r w:rsidRPr="00A06AE9">
        <w:rPr>
          <w:rFonts w:ascii="UniRennes" w:eastAsia="Times New Roman" w:hAnsi="UniRennes" w:cs="Calibri"/>
          <w:lang w:eastAsia="fr-FR"/>
        </w:rPr>
        <w:t>Tous les équipements et les symboles apparaissant dans les rendus DWG finaux doivent être dessinés sous forme de blocs.</w:t>
      </w:r>
    </w:p>
    <w:p w14:paraId="1C73EAE2" w14:textId="6792DB6B" w:rsidR="00BF79E0" w:rsidRPr="00A06AE9" w:rsidRDefault="00BF79E0" w:rsidP="00556979">
      <w:pPr>
        <w:spacing w:before="40" w:after="240" w:line="240" w:lineRule="auto"/>
        <w:jc w:val="both"/>
        <w:rPr>
          <w:rFonts w:ascii="UniRennes" w:eastAsia="Times New Roman" w:hAnsi="UniRennes" w:cs="Calibri"/>
          <w:lang w:eastAsia="fr-FR"/>
        </w:rPr>
      </w:pPr>
      <w:r w:rsidRPr="00A06AE9">
        <w:rPr>
          <w:rFonts w:ascii="UniRennes" w:eastAsia="Times New Roman" w:hAnsi="UniRennes" w:cs="Calibri"/>
          <w:lang w:eastAsia="fr-FR"/>
        </w:rPr>
        <w:t>L'utilisation des blocs doit impérativement répondre aux conditions suivantes :</w:t>
      </w:r>
    </w:p>
    <w:p w14:paraId="2606918E" w14:textId="3260366A" w:rsidR="00BF79E0" w:rsidRPr="00A06AE9" w:rsidRDefault="00BF79E0" w:rsidP="00556979">
      <w:pPr>
        <w:numPr>
          <w:ilvl w:val="0"/>
          <w:numId w:val="1"/>
        </w:numPr>
        <w:spacing w:before="40" w:after="240" w:line="240" w:lineRule="auto"/>
        <w:jc w:val="both"/>
        <w:textAlignment w:val="center"/>
        <w:rPr>
          <w:rFonts w:ascii="UniRennes" w:eastAsia="Times New Roman" w:hAnsi="UniRennes" w:cs="Calibri"/>
          <w:lang w:eastAsia="fr-FR"/>
        </w:rPr>
      </w:pPr>
      <w:r w:rsidRPr="00A06AE9">
        <w:rPr>
          <w:rFonts w:ascii="UniRennes" w:eastAsia="Times New Roman" w:hAnsi="UniRennes" w:cs="Calibri"/>
          <w:lang w:eastAsia="fr-FR"/>
        </w:rPr>
        <w:t>Les blocs doivent être dessinés dans le calque zéro puis placés dans le calque adéquat.</w:t>
      </w:r>
    </w:p>
    <w:p w14:paraId="650AC9ED" w14:textId="63446490" w:rsidR="00BF79E0" w:rsidRPr="00A06AE9" w:rsidRDefault="00BF79E0" w:rsidP="00556979">
      <w:pPr>
        <w:numPr>
          <w:ilvl w:val="0"/>
          <w:numId w:val="1"/>
        </w:numPr>
        <w:spacing w:before="40" w:after="240" w:line="240" w:lineRule="auto"/>
        <w:jc w:val="both"/>
        <w:textAlignment w:val="center"/>
        <w:rPr>
          <w:rFonts w:ascii="UniRennes" w:eastAsia="Times New Roman" w:hAnsi="UniRennes" w:cs="Calibri"/>
          <w:lang w:eastAsia="fr-FR"/>
        </w:rPr>
      </w:pPr>
      <w:r w:rsidRPr="00A06AE9">
        <w:rPr>
          <w:rFonts w:ascii="UniRennes" w:eastAsia="Times New Roman" w:hAnsi="UniRennes" w:cs="Calibri"/>
          <w:lang w:eastAsia="fr-FR"/>
        </w:rPr>
        <w:t>Si le prestataire utilise un autre logiciel qu'Autocad, il doit s'assurer que l'export des blocs utilisés répondra bien à la règle énoncée ci-dessus.</w:t>
      </w:r>
    </w:p>
    <w:p w14:paraId="69F18507" w14:textId="77777777" w:rsidR="00BF79E0" w:rsidRPr="00A06AE9" w:rsidRDefault="00BF79E0" w:rsidP="00556979">
      <w:pPr>
        <w:numPr>
          <w:ilvl w:val="0"/>
          <w:numId w:val="1"/>
        </w:numPr>
        <w:spacing w:before="40" w:after="240" w:line="240" w:lineRule="auto"/>
        <w:jc w:val="both"/>
        <w:textAlignment w:val="center"/>
        <w:rPr>
          <w:rFonts w:ascii="UniRennes" w:eastAsia="Times New Roman" w:hAnsi="UniRennes" w:cs="Calibri"/>
          <w:lang w:eastAsia="fr-FR"/>
        </w:rPr>
      </w:pPr>
      <w:r w:rsidRPr="00A06AE9">
        <w:rPr>
          <w:rFonts w:ascii="UniRennes" w:eastAsia="Times New Roman" w:hAnsi="UniRennes" w:cs="Calibri"/>
          <w:lang w:eastAsia="fr-FR"/>
        </w:rPr>
        <w:t>Les blocs doivent être décomposables</w:t>
      </w:r>
    </w:p>
    <w:p w14:paraId="68A25E08" w14:textId="1EA6D339" w:rsidR="00BE5F2E" w:rsidRDefault="00BF79E0" w:rsidP="00556979">
      <w:pPr>
        <w:numPr>
          <w:ilvl w:val="0"/>
          <w:numId w:val="1"/>
        </w:numPr>
        <w:spacing w:before="40" w:after="240" w:line="240" w:lineRule="auto"/>
        <w:jc w:val="both"/>
        <w:textAlignment w:val="center"/>
        <w:rPr>
          <w:rFonts w:ascii="UniRennes" w:eastAsia="Times New Roman" w:hAnsi="UniRennes" w:cs="Calibri"/>
          <w:lang w:eastAsia="fr-FR"/>
        </w:rPr>
      </w:pPr>
      <w:r w:rsidRPr="00A06AE9">
        <w:rPr>
          <w:rFonts w:ascii="UniRennes" w:eastAsia="Times New Roman" w:hAnsi="UniRennes" w:cs="Calibri"/>
          <w:lang w:eastAsia="fr-FR"/>
        </w:rPr>
        <w:t xml:space="preserve">Les blocs doivent pouvoir être changés d'échelles </w:t>
      </w:r>
    </w:p>
    <w:p w14:paraId="0101E6AF" w14:textId="53AE4F58" w:rsidR="00D518FC" w:rsidRDefault="00D518FC" w:rsidP="00556979">
      <w:pPr>
        <w:numPr>
          <w:ilvl w:val="0"/>
          <w:numId w:val="1"/>
        </w:numPr>
        <w:spacing w:before="40" w:after="240" w:line="240" w:lineRule="auto"/>
        <w:jc w:val="both"/>
        <w:textAlignment w:val="center"/>
        <w:rPr>
          <w:rFonts w:ascii="UniRennes" w:eastAsia="Times New Roman" w:hAnsi="UniRennes" w:cs="Calibri"/>
          <w:lang w:eastAsia="fr-FR"/>
        </w:rPr>
      </w:pPr>
      <w:r>
        <w:rPr>
          <w:rFonts w:ascii="UniRennes" w:eastAsia="Times New Roman" w:hAnsi="UniRennes" w:cs="Calibri"/>
          <w:lang w:eastAsia="fr-FR"/>
        </w:rPr>
        <w:t xml:space="preserve">Les </w:t>
      </w:r>
      <w:r w:rsidR="00D042EC">
        <w:rPr>
          <w:rFonts w:ascii="UniRennes" w:eastAsia="Times New Roman" w:hAnsi="UniRennes" w:cs="Calibri"/>
          <w:lang w:eastAsia="fr-FR"/>
        </w:rPr>
        <w:t>symboles</w:t>
      </w:r>
      <w:r w:rsidR="000B4406">
        <w:rPr>
          <w:rFonts w:ascii="UniRennes" w:eastAsia="Times New Roman" w:hAnsi="UniRennes" w:cs="Calibri"/>
          <w:lang w:eastAsia="fr-FR"/>
        </w:rPr>
        <w:t xml:space="preserve"> </w:t>
      </w:r>
      <w:r w:rsidR="00017A19">
        <w:rPr>
          <w:rFonts w:ascii="UniRennes" w:eastAsia="Times New Roman" w:hAnsi="UniRennes" w:cs="Calibri"/>
          <w:lang w:eastAsia="fr-FR"/>
        </w:rPr>
        <w:t>utilisés</w:t>
      </w:r>
      <w:r>
        <w:rPr>
          <w:rFonts w:ascii="UniRennes" w:eastAsia="Times New Roman" w:hAnsi="UniRennes" w:cs="Calibri"/>
          <w:lang w:eastAsia="fr-FR"/>
        </w:rPr>
        <w:t xml:space="preserve"> doivent obligatoirement faire l’objet d’un report dans la légende du plan</w:t>
      </w:r>
      <w:r w:rsidR="00D042EC">
        <w:rPr>
          <w:rFonts w:ascii="UniRennes" w:eastAsia="Times New Roman" w:hAnsi="UniRennes" w:cs="Calibri"/>
          <w:lang w:eastAsia="fr-FR"/>
        </w:rPr>
        <w:t>.</w:t>
      </w:r>
    </w:p>
    <w:p w14:paraId="6126D682" w14:textId="1E31D597" w:rsidR="00D27358" w:rsidRDefault="00D27358" w:rsidP="00556979">
      <w:pPr>
        <w:numPr>
          <w:ilvl w:val="0"/>
          <w:numId w:val="1"/>
        </w:numPr>
        <w:spacing w:before="40" w:after="240" w:line="240" w:lineRule="auto"/>
        <w:jc w:val="both"/>
        <w:textAlignment w:val="center"/>
        <w:rPr>
          <w:rFonts w:ascii="UniRennes" w:eastAsia="Times New Roman" w:hAnsi="UniRennes" w:cs="Calibri"/>
          <w:lang w:eastAsia="fr-FR"/>
        </w:rPr>
      </w:pPr>
      <w:r>
        <w:rPr>
          <w:rFonts w:ascii="UniRennes" w:eastAsia="Times New Roman" w:hAnsi="UniRennes" w:cs="Calibri"/>
          <w:lang w:eastAsia="fr-FR"/>
        </w:rPr>
        <w:t>Concernant les plans d’évacuation et d’intervention, les blocs et symboles utilisés doivent impérativement répondre à la norme légale NF X 08-70</w:t>
      </w:r>
    </w:p>
    <w:p w14:paraId="4AA7CAC1" w14:textId="7C8E0EE0" w:rsidR="005D0864" w:rsidRPr="00BE5F2E" w:rsidRDefault="002B409E" w:rsidP="002B409E">
      <w:pPr>
        <w:spacing w:before="40" w:after="240" w:line="240" w:lineRule="auto"/>
        <w:jc w:val="both"/>
        <w:textAlignment w:val="center"/>
        <w:rPr>
          <w:rFonts w:ascii="UniRennes" w:eastAsia="Times New Roman" w:hAnsi="UniRennes" w:cs="Calibri"/>
          <w:lang w:eastAsia="fr-FR"/>
        </w:rPr>
      </w:pPr>
      <w:r>
        <w:rPr>
          <w:rFonts w:ascii="UniRennes" w:eastAsia="Times New Roman" w:hAnsi="UniRennes" w:cs="Calibri"/>
          <w:lang w:eastAsia="fr-FR"/>
        </w:rPr>
        <w:t xml:space="preserve">L’université met à disposition des prestataires une bibliothèque de blocs en annexe </w:t>
      </w:r>
      <w:r w:rsidR="00E13FDB">
        <w:rPr>
          <w:rFonts w:ascii="UniRennes" w:eastAsia="Times New Roman" w:hAnsi="UniRennes" w:cs="Calibri"/>
          <w:lang w:eastAsia="fr-FR"/>
        </w:rPr>
        <w:t>« </w:t>
      </w:r>
      <w:r>
        <w:rPr>
          <w:rFonts w:ascii="UniRennes" w:eastAsia="Times New Roman" w:hAnsi="UniRennes" w:cs="Calibri"/>
          <w:lang w:eastAsia="fr-FR"/>
        </w:rPr>
        <w:t>1.</w:t>
      </w:r>
      <w:r w:rsidR="00E13FDB">
        <w:rPr>
          <w:rFonts w:ascii="UniRennes" w:eastAsia="Times New Roman" w:hAnsi="UniRennes" w:cs="Calibri"/>
          <w:lang w:eastAsia="fr-FR"/>
        </w:rPr>
        <w:t>4-</w:t>
      </w:r>
      <w:r w:rsidR="000D654B">
        <w:rPr>
          <w:rFonts w:ascii="UniRennes" w:eastAsia="Times New Roman" w:hAnsi="UniRennes" w:cs="Calibri"/>
          <w:lang w:eastAsia="fr-FR"/>
        </w:rPr>
        <w:t>Bibliothèque de blocs »</w:t>
      </w:r>
      <w:r>
        <w:rPr>
          <w:rFonts w:ascii="UniRennes" w:eastAsia="Times New Roman" w:hAnsi="UniRennes" w:cs="Calibri"/>
          <w:lang w:eastAsia="fr-FR"/>
        </w:rPr>
        <w:t xml:space="preserve">. Le prestataire utilisera les blocs de cette annexe en priorité lors de la création ou de la modification de plans. Il est libre de proposer ses propres blocs </w:t>
      </w:r>
      <w:r w:rsidR="000D654B">
        <w:rPr>
          <w:rFonts w:ascii="UniRennes" w:eastAsia="Times New Roman" w:hAnsi="UniRennes" w:cs="Calibri"/>
          <w:lang w:eastAsia="fr-FR"/>
        </w:rPr>
        <w:t>dans le cas où l’équipement devant être modélis</w:t>
      </w:r>
      <w:r w:rsidR="00C87116">
        <w:rPr>
          <w:rFonts w:ascii="UniRennes" w:eastAsia="Times New Roman" w:hAnsi="UniRennes" w:cs="Calibri"/>
          <w:lang w:eastAsia="fr-FR"/>
        </w:rPr>
        <w:t>é</w:t>
      </w:r>
      <w:r w:rsidR="000D654B">
        <w:rPr>
          <w:rFonts w:ascii="UniRennes" w:eastAsia="Times New Roman" w:hAnsi="UniRennes" w:cs="Calibri"/>
          <w:lang w:eastAsia="fr-FR"/>
        </w:rPr>
        <w:t xml:space="preserve"> n’existe pas dans l’annexe</w:t>
      </w:r>
      <w:r w:rsidR="00C87116">
        <w:rPr>
          <w:rFonts w:ascii="UniRennes" w:eastAsia="Times New Roman" w:hAnsi="UniRennes" w:cs="Calibri"/>
          <w:lang w:eastAsia="fr-FR"/>
        </w:rPr>
        <w:t>. Toutefois, les blocs proposés doivent être soumis à la DIL pour validation avant toute utilisation.</w:t>
      </w:r>
    </w:p>
    <w:p w14:paraId="4A5B1215" w14:textId="23B96511" w:rsidR="00DC3E5F" w:rsidRPr="00BE5F2E" w:rsidRDefault="00882F86" w:rsidP="00556979">
      <w:pPr>
        <w:pStyle w:val="Titre2"/>
        <w:spacing w:after="240"/>
        <w:jc w:val="both"/>
        <w:rPr>
          <w:rFonts w:ascii="UniRennes" w:eastAsia="Times New Roman" w:hAnsi="UniRennes"/>
          <w:color w:val="7030A0"/>
          <w:lang w:eastAsia="fr-FR"/>
        </w:rPr>
      </w:pPr>
      <w:bookmarkStart w:id="9" w:name="_Toc214894576"/>
      <w:r>
        <w:rPr>
          <w:rFonts w:ascii="UniRennes" w:eastAsia="Times New Roman" w:hAnsi="UniRennes"/>
          <w:color w:val="7030A0"/>
          <w:lang w:eastAsia="fr-FR"/>
        </w:rPr>
        <w:t xml:space="preserve">2.3- </w:t>
      </w:r>
      <w:r w:rsidR="00BF79E0" w:rsidRPr="00BE5F2E">
        <w:rPr>
          <w:rFonts w:ascii="UniRennes" w:eastAsia="Times New Roman" w:hAnsi="UniRennes"/>
          <w:color w:val="7030A0"/>
          <w:lang w:eastAsia="fr-FR"/>
        </w:rPr>
        <w:t>Paramétrage des épaisseurs de traits et type</w:t>
      </w:r>
      <w:r w:rsidR="007525EC">
        <w:rPr>
          <w:rFonts w:ascii="UniRennes" w:eastAsia="Times New Roman" w:hAnsi="UniRennes"/>
          <w:color w:val="7030A0"/>
          <w:lang w:eastAsia="fr-FR"/>
        </w:rPr>
        <w:t>s</w:t>
      </w:r>
      <w:r w:rsidR="00BF79E0" w:rsidRPr="00BE5F2E">
        <w:rPr>
          <w:rFonts w:ascii="UniRennes" w:eastAsia="Times New Roman" w:hAnsi="UniRennes"/>
          <w:color w:val="7030A0"/>
          <w:lang w:eastAsia="fr-FR"/>
        </w:rPr>
        <w:t xml:space="preserve"> de ligne</w:t>
      </w:r>
      <w:r w:rsidR="007525EC">
        <w:rPr>
          <w:rFonts w:ascii="UniRennes" w:eastAsia="Times New Roman" w:hAnsi="UniRennes"/>
          <w:color w:val="7030A0"/>
          <w:lang w:eastAsia="fr-FR"/>
        </w:rPr>
        <w:t>s</w:t>
      </w:r>
      <w:bookmarkEnd w:id="9"/>
    </w:p>
    <w:p w14:paraId="01B2DF41" w14:textId="7A5CC273" w:rsidR="00BB58D2" w:rsidRDefault="00E73454" w:rsidP="00556979">
      <w:pPr>
        <w:spacing w:before="40" w:after="240"/>
        <w:jc w:val="both"/>
        <w:rPr>
          <w:rFonts w:ascii="UniRennes" w:hAnsi="UniRennes"/>
          <w:lang w:eastAsia="fr-FR"/>
        </w:rPr>
      </w:pPr>
      <w:r w:rsidRPr="00A06AE9">
        <w:rPr>
          <w:rFonts w:ascii="UniRennes" w:hAnsi="UniRennes"/>
          <w:lang w:eastAsia="fr-FR"/>
        </w:rPr>
        <w:t xml:space="preserve">Les paramètres des épaisseurs de traits et de lignes sont disponibles </w:t>
      </w:r>
      <w:r w:rsidR="00006D11">
        <w:rPr>
          <w:rFonts w:ascii="UniRennes" w:hAnsi="UniRennes"/>
          <w:lang w:eastAsia="fr-FR"/>
        </w:rPr>
        <w:t xml:space="preserve">en annexe </w:t>
      </w:r>
      <w:r w:rsidRPr="00A06AE9">
        <w:rPr>
          <w:rFonts w:ascii="UniRennes" w:hAnsi="UniRennes"/>
          <w:lang w:eastAsia="fr-FR"/>
        </w:rPr>
        <w:t xml:space="preserve">dans le </w:t>
      </w:r>
      <w:r w:rsidR="00006D11">
        <w:rPr>
          <w:rFonts w:ascii="UniRennes" w:hAnsi="UniRennes"/>
          <w:lang w:eastAsia="fr-FR"/>
        </w:rPr>
        <w:t xml:space="preserve">dossier </w:t>
      </w:r>
      <w:r w:rsidR="000271FC">
        <w:rPr>
          <w:rFonts w:ascii="UniRennes" w:hAnsi="UniRennes"/>
        </w:rPr>
        <w:t>1-Éléments Graphiques, « 1.1_Paramètres du Gabarit DWG »</w:t>
      </w:r>
      <w:r w:rsidR="000271FC">
        <w:rPr>
          <w:rFonts w:ascii="UniRennes" w:hAnsi="UniRennes"/>
          <w:lang w:eastAsia="fr-FR"/>
        </w:rPr>
        <w:t>.</w:t>
      </w:r>
    </w:p>
    <w:p w14:paraId="5E5965E2" w14:textId="77777777" w:rsidR="005D0864" w:rsidRPr="00A06AE9" w:rsidRDefault="005D0864" w:rsidP="00556979">
      <w:pPr>
        <w:spacing w:before="40" w:after="240"/>
        <w:jc w:val="both"/>
        <w:rPr>
          <w:rFonts w:ascii="UniRennes" w:hAnsi="UniRennes"/>
          <w:lang w:eastAsia="fr-FR"/>
        </w:rPr>
      </w:pPr>
    </w:p>
    <w:p w14:paraId="760FC0E4" w14:textId="1AE47239" w:rsidR="00DC3E5F" w:rsidRPr="00BE5F2E" w:rsidRDefault="00882F86" w:rsidP="00556979">
      <w:pPr>
        <w:pStyle w:val="Titre2"/>
        <w:spacing w:after="240" w:line="276" w:lineRule="auto"/>
        <w:jc w:val="both"/>
        <w:rPr>
          <w:rFonts w:ascii="UniRennes" w:hAnsi="UniRennes"/>
          <w:color w:val="7030A0"/>
        </w:rPr>
      </w:pPr>
      <w:bookmarkStart w:id="10" w:name="_Toc214894577"/>
      <w:r>
        <w:rPr>
          <w:rFonts w:ascii="UniRennes" w:hAnsi="UniRennes"/>
          <w:color w:val="7030A0"/>
        </w:rPr>
        <w:t xml:space="preserve">2.4- </w:t>
      </w:r>
      <w:r w:rsidR="006D5A35" w:rsidRPr="00BE5F2E">
        <w:rPr>
          <w:rFonts w:ascii="UniRennes" w:hAnsi="UniRennes"/>
          <w:color w:val="7030A0"/>
        </w:rPr>
        <w:t>Paramétrage des couleurs des calques et plumes</w:t>
      </w:r>
      <w:bookmarkEnd w:id="10"/>
    </w:p>
    <w:p w14:paraId="6D52D70B" w14:textId="0F2A2CDB" w:rsidR="006D5A35" w:rsidRDefault="006D5A35" w:rsidP="00556979">
      <w:pPr>
        <w:spacing w:before="40" w:after="240" w:line="276" w:lineRule="auto"/>
        <w:jc w:val="both"/>
        <w:rPr>
          <w:rFonts w:ascii="UniRennes" w:hAnsi="UniRennes"/>
        </w:rPr>
      </w:pPr>
      <w:r w:rsidRPr="00A06AE9">
        <w:rPr>
          <w:rFonts w:ascii="UniRennes" w:hAnsi="UniRennes"/>
        </w:rPr>
        <w:t xml:space="preserve">Les couleurs indiquées sont codifiées selon l'outil de gestion des couleurs des calques d'Autocad. </w:t>
      </w:r>
    </w:p>
    <w:p w14:paraId="5EA5D1B9" w14:textId="098FD357" w:rsidR="00F96BBE" w:rsidRPr="00A06AE9" w:rsidRDefault="00F96BBE" w:rsidP="00556979">
      <w:pPr>
        <w:spacing w:before="40" w:after="240" w:line="276" w:lineRule="auto"/>
        <w:jc w:val="both"/>
        <w:rPr>
          <w:rFonts w:ascii="UniRennes" w:hAnsi="UniRennes"/>
        </w:rPr>
      </w:pPr>
      <w:r>
        <w:rPr>
          <w:rFonts w:ascii="UniRennes" w:hAnsi="UniRennes"/>
        </w:rPr>
        <w:t xml:space="preserve">Les couleurs </w:t>
      </w:r>
      <w:r w:rsidR="007A2410">
        <w:rPr>
          <w:rFonts w:ascii="UniRennes" w:hAnsi="UniRennes"/>
        </w:rPr>
        <w:t>utilisées pour la représentation des réseaux enterrés doivent respecter la norme</w:t>
      </w:r>
      <w:r w:rsidR="00B429A8">
        <w:rPr>
          <w:rFonts w:ascii="UniRennes" w:hAnsi="UniRennes"/>
        </w:rPr>
        <w:t xml:space="preserve"> NF P 98-332. </w:t>
      </w:r>
    </w:p>
    <w:p w14:paraId="67D85864" w14:textId="77777777" w:rsidR="006D5A35" w:rsidRPr="00A06AE9" w:rsidRDefault="006D5A35" w:rsidP="00556979">
      <w:pPr>
        <w:spacing w:before="40" w:after="240" w:line="276" w:lineRule="auto"/>
        <w:jc w:val="both"/>
        <w:rPr>
          <w:rFonts w:ascii="UniRennes" w:hAnsi="UniRennes"/>
        </w:rPr>
      </w:pPr>
      <w:r w:rsidRPr="00A06AE9">
        <w:rPr>
          <w:rFonts w:ascii="UniRennes" w:hAnsi="UniRennes"/>
        </w:rPr>
        <w:t xml:space="preserve">Une plume désigne le rendu final après impression d'une catégorie de calque, elle permet de modifier la couleur et l'épaisseur de trait lors de l'impression papier ou en format numérique, sans changer le rendu visuel apparaissant sur le logiciel. </w:t>
      </w:r>
    </w:p>
    <w:p w14:paraId="233C92DC" w14:textId="38FB48E6" w:rsidR="00675855" w:rsidRPr="00A06AE9" w:rsidRDefault="006D5A35" w:rsidP="00556979">
      <w:pPr>
        <w:spacing w:before="40" w:after="240" w:line="276" w:lineRule="auto"/>
        <w:jc w:val="both"/>
        <w:rPr>
          <w:rFonts w:ascii="UniRennes" w:hAnsi="UniRennes"/>
        </w:rPr>
      </w:pPr>
      <w:r w:rsidRPr="00A06AE9">
        <w:rPr>
          <w:rFonts w:ascii="UniRennes" w:hAnsi="UniRennes"/>
        </w:rPr>
        <w:t>Ici nous demandons à ce que les plumes utilisées ne modifient pas les couleurs et épaisseurs de traits choisis.</w:t>
      </w:r>
      <w:r w:rsidR="009A5753" w:rsidRPr="00A06AE9">
        <w:rPr>
          <w:rFonts w:ascii="UniRennes" w:hAnsi="UniRennes"/>
        </w:rPr>
        <w:t xml:space="preserve"> </w:t>
      </w:r>
      <w:r w:rsidR="00520F99">
        <w:rPr>
          <w:rFonts w:ascii="UniRennes" w:hAnsi="UniRennes"/>
        </w:rPr>
        <w:t>Le t</w:t>
      </w:r>
      <w:r w:rsidR="009A5753" w:rsidRPr="00A06AE9">
        <w:rPr>
          <w:rFonts w:ascii="UniRennes" w:hAnsi="UniRennes"/>
        </w:rPr>
        <w:t xml:space="preserve">ableau </w:t>
      </w:r>
      <w:r w:rsidR="00520F99">
        <w:rPr>
          <w:rFonts w:ascii="UniRennes" w:hAnsi="UniRennes"/>
        </w:rPr>
        <w:t>de co</w:t>
      </w:r>
      <w:r w:rsidR="009B56A6">
        <w:rPr>
          <w:rFonts w:ascii="UniRennes" w:hAnsi="UniRennes"/>
        </w:rPr>
        <w:t xml:space="preserve">rrespondance </w:t>
      </w:r>
      <w:r w:rsidR="00006D11">
        <w:rPr>
          <w:rFonts w:ascii="UniRennes" w:hAnsi="UniRennes"/>
        </w:rPr>
        <w:t xml:space="preserve">est </w:t>
      </w:r>
      <w:r w:rsidR="009A5753" w:rsidRPr="00A06AE9">
        <w:rPr>
          <w:rFonts w:ascii="UniRennes" w:hAnsi="UniRennes"/>
        </w:rPr>
        <w:t>disponible en</w:t>
      </w:r>
      <w:r w:rsidR="00006D11">
        <w:rPr>
          <w:rFonts w:ascii="UniRennes" w:hAnsi="UniRennes"/>
        </w:rPr>
        <w:t xml:space="preserve"> annexe, dossier</w:t>
      </w:r>
      <w:r w:rsidR="002B2585">
        <w:rPr>
          <w:rFonts w:ascii="UniRennes" w:hAnsi="UniRennes"/>
        </w:rPr>
        <w:t xml:space="preserve"> </w:t>
      </w:r>
      <w:r w:rsidR="00CE6CD8">
        <w:rPr>
          <w:rFonts w:ascii="UniRennes" w:hAnsi="UniRennes"/>
        </w:rPr>
        <w:t>1-</w:t>
      </w:r>
      <w:r w:rsidR="002B2585">
        <w:rPr>
          <w:rFonts w:ascii="UniRennes" w:hAnsi="UniRennes"/>
        </w:rPr>
        <w:t>Éléments Graphiques, « 1.1</w:t>
      </w:r>
      <w:r w:rsidR="00E225A3">
        <w:rPr>
          <w:rFonts w:ascii="UniRennes" w:hAnsi="UniRennes"/>
        </w:rPr>
        <w:t>-</w:t>
      </w:r>
      <w:r w:rsidR="002B2585">
        <w:rPr>
          <w:rFonts w:ascii="UniRennes" w:hAnsi="UniRennes"/>
        </w:rPr>
        <w:t>Paramètres du Gabarit DWG »</w:t>
      </w:r>
      <w:r w:rsidR="009A5753" w:rsidRPr="00A06AE9">
        <w:rPr>
          <w:rFonts w:ascii="UniRennes" w:hAnsi="UniRennes"/>
        </w:rPr>
        <w:t>.</w:t>
      </w:r>
    </w:p>
    <w:p w14:paraId="7538FB2B" w14:textId="7547D931" w:rsidR="00DC3E5F" w:rsidRPr="00BE5F2E" w:rsidRDefault="00882F86" w:rsidP="00556979">
      <w:pPr>
        <w:pStyle w:val="Titre2"/>
        <w:spacing w:after="240"/>
        <w:jc w:val="both"/>
        <w:rPr>
          <w:rFonts w:ascii="UniRennes" w:hAnsi="UniRennes"/>
          <w:color w:val="7030A0"/>
        </w:rPr>
      </w:pPr>
      <w:bookmarkStart w:id="11" w:name="_Toc214894578"/>
      <w:r>
        <w:rPr>
          <w:rFonts w:ascii="UniRennes" w:hAnsi="UniRennes"/>
          <w:color w:val="7030A0"/>
        </w:rPr>
        <w:t xml:space="preserve">2.5- </w:t>
      </w:r>
      <w:r w:rsidR="00DC3E5F" w:rsidRPr="00BE5F2E">
        <w:rPr>
          <w:rFonts w:ascii="UniRennes" w:hAnsi="UniRennes"/>
          <w:color w:val="7030A0"/>
        </w:rPr>
        <w:t>Paramétrage des styles de cotes</w:t>
      </w:r>
      <w:r w:rsidR="0095563B" w:rsidRPr="00BE5F2E">
        <w:rPr>
          <w:rFonts w:ascii="UniRennes" w:hAnsi="UniRennes"/>
          <w:color w:val="7030A0"/>
        </w:rPr>
        <w:t xml:space="preserve"> (Autocad)</w:t>
      </w:r>
      <w:bookmarkEnd w:id="11"/>
    </w:p>
    <w:p w14:paraId="5BE18C79" w14:textId="56405F0D" w:rsidR="00675855" w:rsidRPr="00A06AE9" w:rsidRDefault="00A71633" w:rsidP="00FA079F">
      <w:pPr>
        <w:spacing w:before="40" w:after="240"/>
        <w:jc w:val="both"/>
        <w:rPr>
          <w:rFonts w:ascii="UniRennes" w:hAnsi="UniRennes"/>
        </w:rPr>
      </w:pPr>
      <w:r w:rsidRPr="00A06AE9">
        <w:rPr>
          <w:rFonts w:ascii="UniRennes" w:hAnsi="UniRennes"/>
        </w:rPr>
        <w:t xml:space="preserve">Ce paramétrage est valable pour une utilisation d’Autocad. Si le prestataire utilise un autre logiciel de DAO, il veillera </w:t>
      </w:r>
      <w:r w:rsidR="00E776D6" w:rsidRPr="00A06AE9">
        <w:rPr>
          <w:rFonts w:ascii="UniRennes" w:hAnsi="UniRennes"/>
        </w:rPr>
        <w:t>à</w:t>
      </w:r>
      <w:r w:rsidRPr="00A06AE9">
        <w:rPr>
          <w:rFonts w:ascii="UniRennes" w:hAnsi="UniRennes"/>
        </w:rPr>
        <w:t xml:space="preserve"> utiliser un paramétrage des cotes facilitant la lecture du plan quelle que soit </w:t>
      </w:r>
      <w:r w:rsidR="006C1CE7" w:rsidRPr="00A06AE9">
        <w:rPr>
          <w:rFonts w:ascii="UniRennes" w:hAnsi="UniRennes"/>
        </w:rPr>
        <w:t>l’unité utilisée</w:t>
      </w:r>
      <w:r w:rsidR="00E776D6" w:rsidRPr="00A06AE9">
        <w:rPr>
          <w:rFonts w:ascii="UniRennes" w:hAnsi="UniRennes"/>
        </w:rPr>
        <w:t xml:space="preserve"> pour dessiner.</w:t>
      </w:r>
      <w:r w:rsidR="00A9517D">
        <w:rPr>
          <w:rFonts w:ascii="UniRennes" w:hAnsi="UniRennes"/>
        </w:rPr>
        <w:t xml:space="preserve"> Le paramétrage des cotes</w:t>
      </w:r>
      <w:r w:rsidR="00630946">
        <w:rPr>
          <w:rFonts w:ascii="UniRennes" w:hAnsi="UniRennes"/>
        </w:rPr>
        <w:t xml:space="preserve"> (en mètre et en millimètre) est disponible en annexe</w:t>
      </w:r>
      <w:r w:rsidR="00E32BF0">
        <w:rPr>
          <w:rFonts w:ascii="UniRennes" w:hAnsi="UniRennes"/>
        </w:rPr>
        <w:t>, dans le dossier 1-</w:t>
      </w:r>
      <w:r w:rsidR="00E32BF0" w:rsidRPr="00E32BF0">
        <w:rPr>
          <w:rFonts w:ascii="UniRennes" w:hAnsi="UniRennes"/>
        </w:rPr>
        <w:t xml:space="preserve"> </w:t>
      </w:r>
      <w:r w:rsidR="00E32BF0">
        <w:rPr>
          <w:rFonts w:ascii="UniRennes" w:hAnsi="UniRennes"/>
        </w:rPr>
        <w:t>Éléments Graphiques</w:t>
      </w:r>
      <w:r w:rsidR="006836E1">
        <w:rPr>
          <w:rFonts w:ascii="UniRennes" w:hAnsi="UniRennes"/>
        </w:rPr>
        <w:t>,</w:t>
      </w:r>
      <w:r w:rsidR="009066DC">
        <w:rPr>
          <w:rFonts w:ascii="UniRennes" w:hAnsi="UniRennes"/>
        </w:rPr>
        <w:t xml:space="preserve"> </w:t>
      </w:r>
      <w:r w:rsidR="00174275">
        <w:rPr>
          <w:rFonts w:ascii="UniRennes" w:hAnsi="UniRennes"/>
        </w:rPr>
        <w:t>« 1.3</w:t>
      </w:r>
      <w:r w:rsidR="00E225A3">
        <w:rPr>
          <w:rFonts w:ascii="UniRennes" w:hAnsi="UniRennes"/>
        </w:rPr>
        <w:t>-</w:t>
      </w:r>
      <w:r w:rsidR="00174275">
        <w:rPr>
          <w:rFonts w:ascii="UniRennes" w:hAnsi="UniRennes"/>
        </w:rPr>
        <w:t xml:space="preserve">Paramétrage des </w:t>
      </w:r>
      <w:r w:rsidR="00E225A3">
        <w:rPr>
          <w:rFonts w:ascii="UniRennes" w:hAnsi="UniRennes"/>
        </w:rPr>
        <w:t>styles de c</w:t>
      </w:r>
      <w:r w:rsidR="00174275">
        <w:rPr>
          <w:rFonts w:ascii="UniRennes" w:hAnsi="UniRennes"/>
        </w:rPr>
        <w:t>otes »</w:t>
      </w:r>
      <w:r w:rsidR="00630946">
        <w:rPr>
          <w:rFonts w:ascii="UniRennes" w:hAnsi="UniRennes"/>
        </w:rPr>
        <w:t>.</w:t>
      </w:r>
    </w:p>
    <w:p w14:paraId="0A520A02" w14:textId="2EDCF712" w:rsidR="00E154FE" w:rsidRPr="00BE5F2E" w:rsidRDefault="00882F86" w:rsidP="00556979">
      <w:pPr>
        <w:pStyle w:val="Titre2"/>
        <w:spacing w:after="240"/>
        <w:jc w:val="both"/>
        <w:rPr>
          <w:rFonts w:ascii="UniRennes" w:hAnsi="UniRennes"/>
          <w:color w:val="7030A0"/>
        </w:rPr>
      </w:pPr>
      <w:bookmarkStart w:id="12" w:name="_Toc214894579"/>
      <w:r>
        <w:rPr>
          <w:rFonts w:ascii="UniRennes" w:hAnsi="UniRennes"/>
          <w:color w:val="7030A0"/>
        </w:rPr>
        <w:t xml:space="preserve">2.6- </w:t>
      </w:r>
      <w:r w:rsidR="00E154FE" w:rsidRPr="00BE5F2E">
        <w:rPr>
          <w:rFonts w:ascii="UniRennes" w:hAnsi="UniRennes"/>
          <w:color w:val="7030A0"/>
        </w:rPr>
        <w:t>Cartouche</w:t>
      </w:r>
      <w:bookmarkEnd w:id="12"/>
    </w:p>
    <w:p w14:paraId="065D00EA" w14:textId="7211970D" w:rsidR="00E154FE" w:rsidRPr="00A06AE9" w:rsidRDefault="00E154FE" w:rsidP="00556979">
      <w:pPr>
        <w:spacing w:after="240"/>
        <w:jc w:val="both"/>
        <w:rPr>
          <w:rFonts w:ascii="UniRennes" w:hAnsi="UniRennes"/>
        </w:rPr>
      </w:pPr>
      <w:r w:rsidRPr="00A06AE9">
        <w:rPr>
          <w:rFonts w:ascii="UniRennes" w:hAnsi="UniRennes"/>
        </w:rPr>
        <w:t xml:space="preserve">Le cartouche est fourni dans le gabarit au format DWT. Néanmoins le prestataire est libre d’utiliser son cartouche, à condition qu’y figurent </w:t>
      </w:r>
      <w:r w:rsidR="008E5F89" w:rsidRPr="008E5F89">
        <w:rPr>
          <w:rFonts w:ascii="UniRennes" w:hAnsi="UniRennes"/>
          <w:i/>
          <w:iCs/>
        </w:rPr>
        <w:t>a</w:t>
      </w:r>
      <w:r w:rsidRPr="008E5F89">
        <w:rPr>
          <w:rFonts w:ascii="UniRennes" w:hAnsi="UniRennes"/>
          <w:i/>
          <w:iCs/>
        </w:rPr>
        <w:t xml:space="preserve"> minima</w:t>
      </w:r>
      <w:r w:rsidRPr="00A06AE9">
        <w:rPr>
          <w:rFonts w:ascii="UniRennes" w:hAnsi="UniRennes"/>
        </w:rPr>
        <w:t xml:space="preserve"> les informations suivantes :</w:t>
      </w:r>
    </w:p>
    <w:p w14:paraId="161055A8" w14:textId="49DA9E0A" w:rsidR="00E154FE" w:rsidRPr="00A06AE9" w:rsidRDefault="00E154FE" w:rsidP="00556979">
      <w:pPr>
        <w:spacing w:after="240"/>
        <w:ind w:left="708"/>
        <w:jc w:val="both"/>
        <w:rPr>
          <w:rFonts w:ascii="UniRennes" w:hAnsi="UniRennes"/>
        </w:rPr>
      </w:pPr>
      <w:r w:rsidRPr="00A06AE9">
        <w:rPr>
          <w:rFonts w:ascii="UniRennes" w:hAnsi="UniRennes"/>
          <w:b/>
          <w:bCs/>
        </w:rPr>
        <w:t>Localisation</w:t>
      </w:r>
      <w:r w:rsidRPr="00A06AE9">
        <w:rPr>
          <w:rFonts w:ascii="UniRennes" w:hAnsi="UniRennes"/>
        </w:rPr>
        <w:t xml:space="preserve"> : Sous la forme « code site</w:t>
      </w:r>
      <w:r w:rsidR="00901CEB">
        <w:rPr>
          <w:rFonts w:ascii="UniRennes" w:hAnsi="UniRennes"/>
        </w:rPr>
        <w:t xml:space="preserve"> </w:t>
      </w:r>
      <w:r w:rsidRPr="00A06AE9">
        <w:rPr>
          <w:rFonts w:ascii="UniRennes" w:hAnsi="UniRennes"/>
        </w:rPr>
        <w:t>-</w:t>
      </w:r>
      <w:r w:rsidR="00901CEB">
        <w:rPr>
          <w:rFonts w:ascii="UniRennes" w:hAnsi="UniRennes"/>
        </w:rPr>
        <w:t xml:space="preserve"> </w:t>
      </w:r>
      <w:r w:rsidRPr="00A06AE9">
        <w:rPr>
          <w:rFonts w:ascii="UniRennes" w:hAnsi="UniRennes"/>
        </w:rPr>
        <w:t>code bâtiment</w:t>
      </w:r>
      <w:r w:rsidR="00901CEB">
        <w:rPr>
          <w:rFonts w:ascii="UniRennes" w:hAnsi="UniRennes"/>
        </w:rPr>
        <w:t xml:space="preserve"> </w:t>
      </w:r>
      <w:r w:rsidRPr="00A06AE9">
        <w:rPr>
          <w:rFonts w:ascii="UniRennes" w:hAnsi="UniRennes"/>
        </w:rPr>
        <w:t>-</w:t>
      </w:r>
      <w:r w:rsidR="00901CEB">
        <w:rPr>
          <w:rFonts w:ascii="UniRennes" w:hAnsi="UniRennes"/>
        </w:rPr>
        <w:t xml:space="preserve"> </w:t>
      </w:r>
      <w:r w:rsidRPr="00A06AE9">
        <w:rPr>
          <w:rFonts w:ascii="UniRennes" w:hAnsi="UniRennes"/>
        </w:rPr>
        <w:t>code</w:t>
      </w:r>
      <w:r w:rsidR="008E5F89">
        <w:rPr>
          <w:rFonts w:ascii="UniRennes" w:hAnsi="UniRennes"/>
        </w:rPr>
        <w:t xml:space="preserve"> </w:t>
      </w:r>
      <w:r w:rsidRPr="00A06AE9">
        <w:rPr>
          <w:rFonts w:ascii="UniRennes" w:hAnsi="UniRennes"/>
        </w:rPr>
        <w:t xml:space="preserve">niveau » (se reporter </w:t>
      </w:r>
      <w:r w:rsidR="00EA3A41">
        <w:rPr>
          <w:rFonts w:ascii="UniRennes" w:hAnsi="UniRennes"/>
        </w:rPr>
        <w:t>à</w:t>
      </w:r>
      <w:r w:rsidR="00434296">
        <w:rPr>
          <w:rFonts w:ascii="UniRennes" w:hAnsi="UniRennes"/>
        </w:rPr>
        <w:t xml:space="preserve"> l’</w:t>
      </w:r>
      <w:r w:rsidR="00EA3A41">
        <w:rPr>
          <w:rFonts w:ascii="UniRennes" w:hAnsi="UniRennes"/>
        </w:rPr>
        <w:t>annexe</w:t>
      </w:r>
      <w:r w:rsidR="0044559B">
        <w:rPr>
          <w:rFonts w:ascii="UniRennes" w:hAnsi="UniRennes"/>
        </w:rPr>
        <w:t xml:space="preserve"> </w:t>
      </w:r>
      <w:r w:rsidR="00434296">
        <w:rPr>
          <w:rFonts w:ascii="UniRennes" w:hAnsi="UniRennes"/>
        </w:rPr>
        <w:t>« </w:t>
      </w:r>
      <w:r w:rsidR="00712A02">
        <w:rPr>
          <w:rFonts w:ascii="UniRennes" w:hAnsi="UniRennes"/>
        </w:rPr>
        <w:t>3.1</w:t>
      </w:r>
      <w:r w:rsidR="00A23B69">
        <w:rPr>
          <w:rFonts w:ascii="UniRennes" w:hAnsi="UniRennes"/>
        </w:rPr>
        <w:t>-</w:t>
      </w:r>
      <w:r w:rsidR="00712A02" w:rsidRPr="00A06AE9">
        <w:rPr>
          <w:rFonts w:ascii="UniRennes" w:hAnsi="UniRennes"/>
        </w:rPr>
        <w:t>Règles</w:t>
      </w:r>
      <w:r w:rsidR="00B00859" w:rsidRPr="00A06AE9">
        <w:rPr>
          <w:rFonts w:ascii="UniRennes" w:hAnsi="UniRennes"/>
        </w:rPr>
        <w:t xml:space="preserve"> de nommage des </w:t>
      </w:r>
      <w:r w:rsidR="0044559B">
        <w:rPr>
          <w:rFonts w:ascii="UniRennes" w:hAnsi="UniRennes"/>
        </w:rPr>
        <w:t>Pièce</w:t>
      </w:r>
      <w:r w:rsidR="005F53E6">
        <w:rPr>
          <w:rFonts w:ascii="UniRennes" w:hAnsi="UniRennes"/>
        </w:rPr>
        <w:t>s</w:t>
      </w:r>
      <w:r w:rsidR="00A23B69">
        <w:rPr>
          <w:rFonts w:ascii="UniRennes" w:hAnsi="UniRennes"/>
        </w:rPr>
        <w:t xml:space="preserve"> et </w:t>
      </w:r>
      <w:r w:rsidR="00C71C5E">
        <w:rPr>
          <w:rFonts w:ascii="UniRennes" w:hAnsi="UniRennes"/>
        </w:rPr>
        <w:t>Espaces</w:t>
      </w:r>
      <w:r w:rsidR="00C71C5E" w:rsidRPr="00A06AE9">
        <w:rPr>
          <w:rFonts w:ascii="UniRennes" w:hAnsi="UniRennes"/>
        </w:rPr>
        <w:t xml:space="preserve"> »</w:t>
      </w:r>
      <w:r w:rsidR="00B00859" w:rsidRPr="00A06AE9">
        <w:rPr>
          <w:rFonts w:ascii="UniRennes" w:hAnsi="UniRennes"/>
        </w:rPr>
        <w:t xml:space="preserve"> pour</w:t>
      </w:r>
      <w:r w:rsidRPr="00A06AE9">
        <w:rPr>
          <w:rFonts w:ascii="UniRennes" w:hAnsi="UniRennes"/>
        </w:rPr>
        <w:t xml:space="preserve"> plus de précision</w:t>
      </w:r>
      <w:r w:rsidR="00B00859" w:rsidRPr="00A06AE9">
        <w:rPr>
          <w:rFonts w:ascii="UniRennes" w:hAnsi="UniRennes"/>
        </w:rPr>
        <w:t>s</w:t>
      </w:r>
      <w:r w:rsidRPr="00A06AE9">
        <w:rPr>
          <w:rFonts w:ascii="UniRennes" w:hAnsi="UniRennes"/>
        </w:rPr>
        <w:t xml:space="preserve"> sur la nomenclature des espaces) </w:t>
      </w:r>
    </w:p>
    <w:p w14:paraId="4CF2E6A1" w14:textId="55C48C1C" w:rsidR="00E154FE" w:rsidRPr="00A06AE9" w:rsidRDefault="00E154FE" w:rsidP="00556979">
      <w:pPr>
        <w:spacing w:after="240"/>
        <w:ind w:left="708"/>
        <w:jc w:val="both"/>
        <w:rPr>
          <w:rFonts w:ascii="UniRennes" w:hAnsi="UniRennes"/>
        </w:rPr>
      </w:pPr>
      <w:r w:rsidRPr="00A06AE9">
        <w:rPr>
          <w:rFonts w:ascii="UniRennes" w:hAnsi="UniRennes"/>
          <w:b/>
          <w:bCs/>
        </w:rPr>
        <w:t>Projet</w:t>
      </w:r>
      <w:r w:rsidRPr="00A06AE9">
        <w:rPr>
          <w:rFonts w:ascii="UniRennes" w:hAnsi="UniRennes"/>
        </w:rPr>
        <w:t xml:space="preserve"> : nom du projet défini avec les équipes de la DIL</w:t>
      </w:r>
    </w:p>
    <w:p w14:paraId="1D8692F8" w14:textId="35C57A64" w:rsidR="00E154FE" w:rsidRPr="00A06AE9" w:rsidRDefault="00E154FE" w:rsidP="00556979">
      <w:pPr>
        <w:spacing w:after="240"/>
        <w:ind w:left="708"/>
        <w:jc w:val="both"/>
        <w:rPr>
          <w:rFonts w:ascii="UniRennes" w:hAnsi="UniRennes"/>
          <w:b/>
          <w:bCs/>
        </w:rPr>
      </w:pPr>
      <w:r w:rsidRPr="00A06AE9">
        <w:rPr>
          <w:rFonts w:ascii="UniRennes" w:hAnsi="UniRennes"/>
          <w:b/>
          <w:bCs/>
        </w:rPr>
        <w:t>Prénom - Nom du dessinateur</w:t>
      </w:r>
    </w:p>
    <w:p w14:paraId="48F20829" w14:textId="492D0541" w:rsidR="00171864" w:rsidRPr="00ED0856" w:rsidRDefault="00E43FF4" w:rsidP="00ED0856">
      <w:pPr>
        <w:spacing w:after="240"/>
        <w:ind w:left="708"/>
        <w:jc w:val="both"/>
        <w:rPr>
          <w:rFonts w:ascii="UniRennes" w:hAnsi="UniRennes"/>
        </w:rPr>
      </w:pPr>
      <w:r>
        <w:rPr>
          <w:rFonts w:ascii="UniRennes" w:hAnsi="UniRennes"/>
          <w:b/>
          <w:bCs/>
        </w:rPr>
        <w:t>É</w:t>
      </w:r>
      <w:r w:rsidR="00E154FE" w:rsidRPr="00A06AE9">
        <w:rPr>
          <w:rFonts w:ascii="UniRennes" w:hAnsi="UniRennes"/>
          <w:b/>
          <w:bCs/>
        </w:rPr>
        <w:t>chelle</w:t>
      </w:r>
      <w:r w:rsidR="000A18D7">
        <w:rPr>
          <w:rFonts w:ascii="UniRennes" w:hAnsi="UniRennes"/>
          <w:b/>
          <w:bCs/>
        </w:rPr>
        <w:t xml:space="preserve"> : </w:t>
      </w:r>
      <w:r w:rsidR="000A18D7" w:rsidRPr="000A18D7">
        <w:rPr>
          <w:rFonts w:ascii="UniRennes" w:hAnsi="UniRennes"/>
        </w:rPr>
        <w:t>1/x (selon l’échelle choisie)</w:t>
      </w:r>
    </w:p>
    <w:p w14:paraId="3AD515B0" w14:textId="4EE196CD" w:rsidR="00171864" w:rsidRDefault="00882F86" w:rsidP="00556979">
      <w:pPr>
        <w:pStyle w:val="Titre2"/>
        <w:spacing w:after="240"/>
        <w:jc w:val="both"/>
        <w:rPr>
          <w:rFonts w:ascii="UniRennes" w:hAnsi="UniRennes"/>
          <w:color w:val="7030A0"/>
        </w:rPr>
      </w:pPr>
      <w:bookmarkStart w:id="13" w:name="_Toc214894580"/>
      <w:r>
        <w:rPr>
          <w:rFonts w:ascii="UniRennes" w:hAnsi="UniRennes"/>
          <w:color w:val="7030A0"/>
        </w:rPr>
        <w:t xml:space="preserve">2.7- </w:t>
      </w:r>
      <w:r w:rsidR="008E6E27" w:rsidRPr="00B73753">
        <w:rPr>
          <w:rFonts w:ascii="UniRennes" w:hAnsi="UniRennes"/>
          <w:color w:val="7030A0"/>
        </w:rPr>
        <w:t>Géoréférencement et</w:t>
      </w:r>
      <w:r w:rsidR="008E6E27">
        <w:rPr>
          <w:rFonts w:ascii="UniRennes" w:hAnsi="UniRennes"/>
          <w:color w:val="7030A0"/>
        </w:rPr>
        <w:t xml:space="preserve"> Altimétrie</w:t>
      </w:r>
      <w:bookmarkEnd w:id="13"/>
    </w:p>
    <w:p w14:paraId="66E3EBDA" w14:textId="7568743E" w:rsidR="00D42281" w:rsidRPr="0026510A" w:rsidRDefault="00D42281" w:rsidP="0026510A">
      <w:pPr>
        <w:pStyle w:val="Titre3"/>
        <w:jc w:val="both"/>
        <w:rPr>
          <w:rFonts w:ascii="UniRennes" w:hAnsi="UniRennes"/>
          <w:color w:val="7030A0"/>
        </w:rPr>
      </w:pPr>
      <w:bookmarkStart w:id="14" w:name="_Toc214894581"/>
      <w:r w:rsidRPr="00D42281">
        <w:rPr>
          <w:rFonts w:ascii="UniRennes" w:hAnsi="UniRennes"/>
          <w:color w:val="7030A0"/>
        </w:rPr>
        <w:t>Attentes</w:t>
      </w:r>
      <w:bookmarkEnd w:id="14"/>
    </w:p>
    <w:p w14:paraId="241AC9EE" w14:textId="77777777" w:rsidR="00A53EED" w:rsidRPr="00B73753" w:rsidRDefault="00AF6444" w:rsidP="00556979">
      <w:pPr>
        <w:jc w:val="both"/>
        <w:rPr>
          <w:rFonts w:ascii="UniRennes" w:hAnsi="UniRennes"/>
        </w:rPr>
      </w:pPr>
      <w:r w:rsidRPr="00B73753">
        <w:rPr>
          <w:rFonts w:ascii="UniRennes" w:hAnsi="UniRennes"/>
        </w:rPr>
        <w:t>Chaque plan</w:t>
      </w:r>
      <w:r w:rsidR="00284460" w:rsidRPr="00B73753">
        <w:rPr>
          <w:rFonts w:ascii="UniRennes" w:hAnsi="UniRennes"/>
        </w:rPr>
        <w:t xml:space="preserve"> </w:t>
      </w:r>
      <w:r w:rsidRPr="00B73753">
        <w:rPr>
          <w:rFonts w:ascii="UniRennes" w:hAnsi="UniRennes"/>
        </w:rPr>
        <w:t xml:space="preserve">rendu doit </w:t>
      </w:r>
      <w:r w:rsidR="005C063C" w:rsidRPr="00B73753">
        <w:rPr>
          <w:rFonts w:ascii="UniRennes" w:hAnsi="UniRennes"/>
        </w:rPr>
        <w:t xml:space="preserve">être </w:t>
      </w:r>
      <w:r w:rsidR="0030274A" w:rsidRPr="00B73753">
        <w:rPr>
          <w:rFonts w:ascii="UniRennes" w:hAnsi="UniRennes"/>
        </w:rPr>
        <w:t>géoréférencé</w:t>
      </w:r>
      <w:r w:rsidR="005C063C" w:rsidRPr="00B73753">
        <w:rPr>
          <w:rFonts w:ascii="UniRennes" w:hAnsi="UniRennes"/>
        </w:rPr>
        <w:t xml:space="preserve"> dès lors que le projet </w:t>
      </w:r>
      <w:r w:rsidR="00D92ABE" w:rsidRPr="00B73753">
        <w:rPr>
          <w:rFonts w:ascii="UniRennes" w:hAnsi="UniRennes"/>
        </w:rPr>
        <w:t>concerne une</w:t>
      </w:r>
      <w:r w:rsidR="00284460" w:rsidRPr="00B73753">
        <w:rPr>
          <w:rFonts w:ascii="UniRennes" w:hAnsi="UniRennes"/>
        </w:rPr>
        <w:t xml:space="preserve"> construction de bâtiment, une extension de bâtiment, </w:t>
      </w:r>
      <w:r w:rsidR="0030274A" w:rsidRPr="00B73753">
        <w:rPr>
          <w:rFonts w:ascii="UniRennes" w:hAnsi="UniRennes"/>
        </w:rPr>
        <w:t xml:space="preserve">la rénovation </w:t>
      </w:r>
      <w:r w:rsidR="000A4B05" w:rsidRPr="00B73753">
        <w:rPr>
          <w:rFonts w:ascii="UniRennes" w:hAnsi="UniRennes"/>
        </w:rPr>
        <w:t xml:space="preserve">structurelle ou thermique </w:t>
      </w:r>
      <w:r w:rsidR="0030274A" w:rsidRPr="00B73753">
        <w:rPr>
          <w:rFonts w:ascii="UniRennes" w:hAnsi="UniRennes"/>
        </w:rPr>
        <w:t>de toute ou partie des façades</w:t>
      </w:r>
      <w:r w:rsidR="00D92ABE" w:rsidRPr="00B73753">
        <w:rPr>
          <w:rFonts w:ascii="UniRennes" w:hAnsi="UniRennes"/>
        </w:rPr>
        <w:t xml:space="preserve">. </w:t>
      </w:r>
      <w:r w:rsidR="008538C0" w:rsidRPr="00B73753">
        <w:rPr>
          <w:rFonts w:ascii="UniRennes" w:hAnsi="UniRennes"/>
        </w:rPr>
        <w:t xml:space="preserve"> </w:t>
      </w:r>
    </w:p>
    <w:p w14:paraId="4236A042" w14:textId="11E304FF" w:rsidR="00A53EED" w:rsidRDefault="008538C0" w:rsidP="00556979">
      <w:pPr>
        <w:jc w:val="both"/>
        <w:rPr>
          <w:rFonts w:ascii="UniRennes" w:hAnsi="UniRennes"/>
        </w:rPr>
      </w:pPr>
      <w:r w:rsidRPr="00B73753">
        <w:rPr>
          <w:rFonts w:ascii="UniRennes" w:hAnsi="UniRennes"/>
        </w:rPr>
        <w:t>Tous les plans de masses rendu</w:t>
      </w:r>
      <w:r w:rsidR="00D6521E">
        <w:rPr>
          <w:rFonts w:ascii="UniRennes" w:hAnsi="UniRennes"/>
        </w:rPr>
        <w:t>s</w:t>
      </w:r>
      <w:r w:rsidRPr="00B73753">
        <w:rPr>
          <w:rFonts w:ascii="UniRennes" w:hAnsi="UniRennes"/>
        </w:rPr>
        <w:t xml:space="preserve"> à l’université doi</w:t>
      </w:r>
      <w:r w:rsidR="009C6A6C" w:rsidRPr="00B73753">
        <w:rPr>
          <w:rFonts w:ascii="UniRennes" w:hAnsi="UniRennes"/>
        </w:rPr>
        <w:t xml:space="preserve">vent </w:t>
      </w:r>
      <w:r w:rsidR="00A53EED" w:rsidRPr="00B73753">
        <w:rPr>
          <w:rFonts w:ascii="UniRennes" w:hAnsi="UniRennes"/>
        </w:rPr>
        <w:t xml:space="preserve">impérativement </w:t>
      </w:r>
      <w:r w:rsidR="009C6A6C" w:rsidRPr="00B73753">
        <w:rPr>
          <w:rFonts w:ascii="UniRennes" w:hAnsi="UniRennes"/>
        </w:rPr>
        <w:t>faire l’objet d’un géoréf</w:t>
      </w:r>
      <w:r w:rsidR="00A53EED" w:rsidRPr="00B73753">
        <w:rPr>
          <w:rFonts w:ascii="UniRennes" w:hAnsi="UniRennes"/>
        </w:rPr>
        <w:t>érencement.</w:t>
      </w:r>
    </w:p>
    <w:p w14:paraId="4A31D941" w14:textId="4BBE8C70" w:rsidR="0026510A" w:rsidRDefault="00171864" w:rsidP="00556979">
      <w:pPr>
        <w:jc w:val="both"/>
        <w:rPr>
          <w:rFonts w:ascii="UniRennes" w:hAnsi="UniRennes"/>
        </w:rPr>
      </w:pPr>
      <w:r>
        <w:rPr>
          <w:rFonts w:ascii="UniRennes" w:hAnsi="UniRennes"/>
        </w:rPr>
        <w:lastRenderedPageBreak/>
        <w:t>Tous les plans rendus à l’université doivent comporter un symbole indiquant le nord géographique.</w:t>
      </w:r>
      <w:r w:rsidR="008E6E27">
        <w:rPr>
          <w:rFonts w:ascii="UniRennes" w:hAnsi="UniRennes"/>
        </w:rPr>
        <w:t xml:space="preserve"> Toutes les élévations doivent comporter des cotes altimétriques.</w:t>
      </w:r>
    </w:p>
    <w:p w14:paraId="0A2A1607" w14:textId="5814A478" w:rsidR="00171864" w:rsidRPr="0026510A" w:rsidRDefault="00F26E5A" w:rsidP="0026510A">
      <w:pPr>
        <w:pStyle w:val="Titre3"/>
        <w:jc w:val="both"/>
        <w:rPr>
          <w:rFonts w:ascii="UniRennes" w:hAnsi="UniRennes"/>
          <w:color w:val="7030A0"/>
        </w:rPr>
      </w:pPr>
      <w:bookmarkStart w:id="15" w:name="_Toc214894582"/>
      <w:r w:rsidRPr="00B73753">
        <w:rPr>
          <w:rFonts w:ascii="UniRennes" w:hAnsi="UniRennes"/>
          <w:color w:val="7030A0"/>
        </w:rPr>
        <w:t>Système</w:t>
      </w:r>
      <w:r w:rsidR="00F66028" w:rsidRPr="00B73753">
        <w:rPr>
          <w:rFonts w:ascii="UniRennes" w:hAnsi="UniRennes"/>
          <w:color w:val="7030A0"/>
        </w:rPr>
        <w:t xml:space="preserve"> de coordonnées</w:t>
      </w:r>
      <w:bookmarkEnd w:id="15"/>
      <w:r w:rsidR="00BF444A" w:rsidRPr="00B73753">
        <w:rPr>
          <w:rFonts w:ascii="UniRennes" w:hAnsi="UniRennes"/>
          <w:color w:val="7030A0"/>
        </w:rPr>
        <w:t> </w:t>
      </w:r>
    </w:p>
    <w:p w14:paraId="233BDD45" w14:textId="681E8472" w:rsidR="008E6E27" w:rsidRDefault="00423AD4" w:rsidP="008E6E27">
      <w:pPr>
        <w:jc w:val="both"/>
        <w:rPr>
          <w:rFonts w:ascii="UniRennes" w:hAnsi="UniRennes"/>
        </w:rPr>
      </w:pPr>
      <w:r w:rsidRPr="00B73753">
        <w:rPr>
          <w:rFonts w:ascii="UniRennes" w:hAnsi="UniRennes"/>
        </w:rPr>
        <w:t>L</w:t>
      </w:r>
      <w:r w:rsidR="00F26E5A" w:rsidRPr="00B73753">
        <w:rPr>
          <w:rFonts w:ascii="UniRennes" w:hAnsi="UniRennes"/>
        </w:rPr>
        <w:t>e système</w:t>
      </w:r>
      <w:r w:rsidRPr="00B73753">
        <w:rPr>
          <w:rFonts w:ascii="UniRennes" w:hAnsi="UniRennes"/>
        </w:rPr>
        <w:t xml:space="preserve"> de coordonnées </w:t>
      </w:r>
      <w:r w:rsidR="00B73753" w:rsidRPr="00B73753">
        <w:rPr>
          <w:rFonts w:ascii="UniRennes" w:hAnsi="UniRennes"/>
        </w:rPr>
        <w:t>à</w:t>
      </w:r>
      <w:r w:rsidR="00E37F07" w:rsidRPr="00B73753">
        <w:rPr>
          <w:rFonts w:ascii="UniRennes" w:hAnsi="UniRennes"/>
        </w:rPr>
        <w:t xml:space="preserve"> utiliser </w:t>
      </w:r>
      <w:r w:rsidRPr="00B73753">
        <w:rPr>
          <w:rFonts w:ascii="UniRennes" w:hAnsi="UniRennes"/>
        </w:rPr>
        <w:t xml:space="preserve">pour le </w:t>
      </w:r>
      <w:r w:rsidR="00BF444A" w:rsidRPr="00B73753">
        <w:rPr>
          <w:rFonts w:ascii="UniRennes" w:hAnsi="UniRennes"/>
        </w:rPr>
        <w:t>géoréférencement d</w:t>
      </w:r>
      <w:r w:rsidRPr="00B73753">
        <w:rPr>
          <w:rFonts w:ascii="UniRennes" w:hAnsi="UniRennes"/>
        </w:rPr>
        <w:t xml:space="preserve">es plans de l’université est le Lambert 93 Conique Conforme </w:t>
      </w:r>
      <w:r w:rsidR="007D4FAF" w:rsidRPr="00B73753">
        <w:rPr>
          <w:rFonts w:ascii="UniRennes" w:hAnsi="UniRennes"/>
        </w:rPr>
        <w:t>48.</w:t>
      </w:r>
      <w:r w:rsidR="008E6E27">
        <w:rPr>
          <w:rFonts w:ascii="UniRennes" w:hAnsi="UniRennes"/>
        </w:rPr>
        <w:t xml:space="preserve"> Les altimétries sont obligatoirement exprimées selon le Niveau Général de la France (NGF).</w:t>
      </w:r>
    </w:p>
    <w:p w14:paraId="760AE5BC" w14:textId="5370EC41" w:rsidR="00041C68" w:rsidRPr="002724AC" w:rsidRDefault="00882F86" w:rsidP="00041C68">
      <w:pPr>
        <w:pStyle w:val="Titre2"/>
        <w:jc w:val="both"/>
        <w:rPr>
          <w:rFonts w:ascii="UniRennes" w:hAnsi="UniRennes"/>
          <w:color w:val="7030A0"/>
        </w:rPr>
      </w:pPr>
      <w:bookmarkStart w:id="16" w:name="_Toc170719810"/>
      <w:bookmarkStart w:id="17" w:name="_Toc214894583"/>
      <w:r>
        <w:rPr>
          <w:rFonts w:ascii="UniRennes" w:hAnsi="UniRennes"/>
          <w:color w:val="7030A0"/>
        </w:rPr>
        <w:t xml:space="preserve">2.8- </w:t>
      </w:r>
      <w:r w:rsidR="00041C68" w:rsidRPr="002724AC">
        <w:rPr>
          <w:rFonts w:ascii="UniRennes" w:hAnsi="UniRennes"/>
          <w:color w:val="7030A0"/>
        </w:rPr>
        <w:t>Unités de mesure et précision</w:t>
      </w:r>
      <w:bookmarkEnd w:id="16"/>
      <w:bookmarkEnd w:id="17"/>
    </w:p>
    <w:p w14:paraId="1B1C59E8" w14:textId="77777777" w:rsidR="00041C68" w:rsidRPr="006A16B0" w:rsidRDefault="00041C68" w:rsidP="00041C68">
      <w:pPr>
        <w:jc w:val="both"/>
        <w:rPr>
          <w:rFonts w:ascii="UniRennes" w:hAnsi="UniRennes"/>
        </w:rPr>
      </w:pPr>
      <w:r w:rsidRPr="006A16B0">
        <w:rPr>
          <w:rFonts w:ascii="UniRennes" w:hAnsi="UniRennes"/>
        </w:rPr>
        <w:t>Les mesures et précisions ci-dessous sont imposées pour tous les types de projets.</w:t>
      </w:r>
    </w:p>
    <w:p w14:paraId="29B1CF75" w14:textId="77777777" w:rsidR="00041C68" w:rsidRPr="006A16B0" w:rsidRDefault="00041C68" w:rsidP="00041C68">
      <w:pPr>
        <w:jc w:val="both"/>
        <w:rPr>
          <w:rFonts w:ascii="UniRennes" w:hAnsi="UniRennes"/>
        </w:rPr>
      </w:pPr>
    </w:p>
    <w:p w14:paraId="127DD3B1" w14:textId="77777777" w:rsidR="00041C68" w:rsidRDefault="00041C68" w:rsidP="00041C68">
      <w:pPr>
        <w:jc w:val="both"/>
        <w:rPr>
          <w:rFonts w:ascii="UniRennes" w:hAnsi="UniRennes"/>
        </w:rPr>
      </w:pPr>
      <w:r w:rsidRPr="006A16B0">
        <w:rPr>
          <w:rFonts w:ascii="UniRennes" w:hAnsi="UniRennes"/>
          <w:noProof/>
        </w:rPr>
        <mc:AlternateContent>
          <mc:Choice Requires="wps">
            <w:drawing>
              <wp:anchor distT="45720" distB="45720" distL="114300" distR="114300" simplePos="0" relativeHeight="251683840" behindDoc="0" locked="0" layoutInCell="1" allowOverlap="1" wp14:anchorId="613F12B0" wp14:editId="4BBCD05D">
                <wp:simplePos x="0" y="0"/>
                <wp:positionH relativeFrom="margin">
                  <wp:align>right</wp:align>
                </wp:positionH>
                <wp:positionV relativeFrom="paragraph">
                  <wp:posOffset>6682</wp:posOffset>
                </wp:positionV>
                <wp:extent cx="2360930" cy="2456815"/>
                <wp:effectExtent l="0" t="0" r="0" b="63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456815"/>
                        </a:xfrm>
                        <a:prstGeom prst="rect">
                          <a:avLst/>
                        </a:prstGeom>
                        <a:noFill/>
                        <a:ln w="9525">
                          <a:noFill/>
                          <a:miter lim="800000"/>
                          <a:headEnd/>
                          <a:tailEnd/>
                        </a:ln>
                      </wps:spPr>
                      <wps:txbx>
                        <w:txbxContent>
                          <w:p w14:paraId="5FE105D6" w14:textId="77777777" w:rsidR="00041C68" w:rsidRPr="002724AC" w:rsidRDefault="00041C68" w:rsidP="00041C68">
                            <w:pPr>
                              <w:jc w:val="both"/>
                              <w:rPr>
                                <w:rFonts w:ascii="UniRennes" w:hAnsi="UniRennes"/>
                              </w:rPr>
                            </w:pPr>
                            <w:r w:rsidRPr="002724AC">
                              <w:rPr>
                                <w:rFonts w:ascii="UniRennes" w:hAnsi="UniRennes"/>
                              </w:rPr>
                              <w:t>Si le projet nécessite l’utilisation d’autres types de mesures, la maîtrise d’œuvre se tournera vers la maîtrise d’ouvrage ou son représentant, qui fournira l’unité et le degré de précision à utiliser.</w:t>
                            </w:r>
                          </w:p>
                          <w:p w14:paraId="56A9DCE0" w14:textId="77777777" w:rsidR="00041C68" w:rsidRPr="002724AC" w:rsidRDefault="00041C68" w:rsidP="00041C68">
                            <w:pPr>
                              <w:jc w:val="both"/>
                              <w:rPr>
                                <w:rFonts w:ascii="UniRennes" w:hAnsi="UniRennes"/>
                              </w:rPr>
                            </w:pPr>
                            <w:r w:rsidRPr="002724AC">
                              <w:rPr>
                                <w:rFonts w:ascii="UniRennes" w:hAnsi="UniRennes"/>
                              </w:rPr>
                              <w:t>La maîtrise d’ouvrage s’appuie sur l’expérience et les préconisations de la maîtrise d’œuvre afin de prendre la décision la plus adaptée à la bonne réalisation des opérations.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13F12B0" id="_x0000_t202" coordsize="21600,21600" o:spt="202" path="m,l,21600r21600,l21600,xe">
                <v:stroke joinstyle="miter"/>
                <v:path gradientshapeok="t" o:connecttype="rect"/>
              </v:shapetype>
              <v:shape id="Zone de texte 2" o:spid="_x0000_s1026" type="#_x0000_t202" style="position:absolute;left:0;text-align:left;margin-left:134.7pt;margin-top:.55pt;width:185.9pt;height:193.45pt;z-index:251683840;visibility:visible;mso-wrap-style:square;mso-width-percent:400;mso-height-percent:0;mso-wrap-distance-left:9pt;mso-wrap-distance-top:3.6pt;mso-wrap-distance-right:9pt;mso-wrap-distance-bottom:3.6pt;mso-position-horizontal:righ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" filled="f" stroked="f">
                <v:textbox>
                  <w:txbxContent>
                    <w:p w14:paraId="5FE105D6" w14:textId="77777777" w:rsidR="00041C68" w:rsidRPr="002724AC" w:rsidRDefault="00041C68" w:rsidP="00041C68">
                      <w:pPr>
                        <w:jc w:val="both"/>
                        <w:rPr>
                          <w:rFonts w:ascii="UniRennes" w:hAnsi="UniRennes"/>
                        </w:rPr>
                      </w:pPr>
                      <w:r w:rsidRPr="002724AC">
                        <w:rPr>
                          <w:rFonts w:ascii="UniRennes" w:hAnsi="UniRennes"/>
                        </w:rPr>
                        <w:t>Si le projet nécessite l’utilisation d’autres types de mesures, la maîtrise d’œuvre se tournera vers la maîtrise d’ouvrage ou son représentant, qui fournira l’unité et le degré de précision à utiliser.</w:t>
                      </w:r>
                    </w:p>
                    <w:p w14:paraId="56A9DCE0" w14:textId="77777777" w:rsidR="00041C68" w:rsidRPr="002724AC" w:rsidRDefault="00041C68" w:rsidP="00041C68">
                      <w:pPr>
                        <w:jc w:val="both"/>
                        <w:rPr>
                          <w:rFonts w:ascii="UniRennes" w:hAnsi="UniRennes"/>
                        </w:rPr>
                      </w:pPr>
                      <w:r w:rsidRPr="002724AC">
                        <w:rPr>
                          <w:rFonts w:ascii="UniRennes" w:hAnsi="UniRennes"/>
                        </w:rPr>
                        <w:t>La maîtrise d’ouvrage s’appuie sur l’expérience et les préconisations de la maîtrise d’œuvre afin de prendre la décision la plus adaptée à la bonne réalisation des opérations.</w:t>
                      </w:r>
                    </w:p>
                  </w:txbxContent>
                </v:textbox>
                <w10:wrap type="square" anchorx="margin"/>
              </v:shape>
            </w:pict>
          </mc:Fallback>
        </mc:AlternateContent>
      </w:r>
      <w:r w:rsidRPr="006A16B0">
        <w:rPr>
          <w:rFonts w:ascii="UniRennes" w:hAnsi="UniRennes"/>
          <w:noProof/>
        </w:rPr>
        <w:drawing>
          <wp:inline distT="0" distB="0" distL="0" distR="0" wp14:anchorId="2592653D" wp14:editId="7C42ACBF">
            <wp:extent cx="3101009" cy="3421980"/>
            <wp:effectExtent l="0" t="0" r="4445"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a:extLst>
                        <a:ext uri="{28A0092B-C50C-407E-A947-70E740481C1C}">
                          <a14:useLocalDpi xmlns:a14="http://schemas.microsoft.com/office/drawing/2010/main" val="0"/>
                        </a:ext>
                      </a:extLst>
                    </a:blip>
                    <a:stretch>
                      <a:fillRect/>
                    </a:stretch>
                  </pic:blipFill>
                  <pic:spPr>
                    <a:xfrm>
                      <a:off x="0" y="0"/>
                      <a:ext cx="3115639" cy="3438124"/>
                    </a:xfrm>
                    <a:prstGeom prst="rect">
                      <a:avLst/>
                    </a:prstGeom>
                  </pic:spPr>
                </pic:pic>
              </a:graphicData>
            </a:graphic>
          </wp:inline>
        </w:drawing>
      </w:r>
    </w:p>
    <w:p w14:paraId="1645C4ED" w14:textId="77777777" w:rsidR="00041C68" w:rsidRDefault="00041C68" w:rsidP="00556979">
      <w:pPr>
        <w:jc w:val="both"/>
        <w:rPr>
          <w:rFonts w:ascii="UniRennes" w:hAnsi="UniRennes"/>
        </w:rPr>
      </w:pPr>
    </w:p>
    <w:p w14:paraId="0BC25D60" w14:textId="3A84E725" w:rsidR="00A273F6" w:rsidRPr="00A273F6" w:rsidRDefault="00A273F6" w:rsidP="00C35B0F">
      <w:pPr>
        <w:pStyle w:val="Titre2"/>
        <w:spacing w:after="240"/>
        <w:jc w:val="both"/>
        <w:rPr>
          <w:rFonts w:ascii="UniRennes" w:hAnsi="UniRennes"/>
          <w:color w:val="7030A0"/>
        </w:rPr>
      </w:pPr>
      <w:bookmarkStart w:id="18" w:name="_Toc214894584"/>
      <w:r>
        <w:rPr>
          <w:rFonts w:ascii="UniRennes" w:hAnsi="UniRennes"/>
          <w:color w:val="7030A0"/>
        </w:rPr>
        <w:t>2.9- Nommer les pièces et espaces</w:t>
      </w:r>
      <w:bookmarkEnd w:id="18"/>
    </w:p>
    <w:p w14:paraId="3BCC32C7" w14:textId="375F0BF6" w:rsidR="00A273F6" w:rsidRDefault="00A273F6" w:rsidP="00A273F6">
      <w:pPr>
        <w:rPr>
          <w:rFonts w:ascii="UniRennes" w:hAnsi="UniRennes"/>
        </w:rPr>
      </w:pPr>
      <w:r w:rsidRPr="00C35B0F">
        <w:rPr>
          <w:rFonts w:ascii="UniRennes" w:hAnsi="UniRennes"/>
        </w:rPr>
        <w:t>Les obligations concernant le nommage des pièces et espaces sont contenues dans la charte DO</w:t>
      </w:r>
      <w:r w:rsidR="00490593">
        <w:rPr>
          <w:rFonts w:ascii="UniRennes" w:hAnsi="UniRennes"/>
        </w:rPr>
        <w:t>E</w:t>
      </w:r>
      <w:r w:rsidRPr="00C35B0F">
        <w:rPr>
          <w:rFonts w:ascii="UniRennes" w:hAnsi="UniRennes"/>
        </w:rPr>
        <w:t>, dans la section « 3.3 Règles de nommage ».  Ces obligations doivent être impérativement respectées.</w:t>
      </w:r>
    </w:p>
    <w:p w14:paraId="7F1A2A83" w14:textId="77777777" w:rsidR="00C35B0F" w:rsidRPr="00C35B0F" w:rsidRDefault="00C35B0F" w:rsidP="00A273F6">
      <w:pPr>
        <w:rPr>
          <w:rFonts w:ascii="UniRennes" w:hAnsi="UniRennes"/>
        </w:rPr>
      </w:pPr>
    </w:p>
    <w:p w14:paraId="55C77061" w14:textId="78C43E90" w:rsidR="00544652" w:rsidRPr="00C35B0F" w:rsidRDefault="00544652" w:rsidP="00C35B0F">
      <w:pPr>
        <w:pStyle w:val="Titre2"/>
        <w:spacing w:after="240"/>
        <w:rPr>
          <w:rFonts w:ascii="UniRennes" w:hAnsi="UniRennes"/>
          <w:color w:val="7030A0"/>
        </w:rPr>
      </w:pPr>
      <w:bookmarkStart w:id="19" w:name="_Toc214894585"/>
      <w:r w:rsidRPr="00C35B0F">
        <w:rPr>
          <w:rFonts w:ascii="UniRennes" w:hAnsi="UniRennes"/>
          <w:color w:val="7030A0"/>
        </w:rPr>
        <w:t>2.10 Usage des références externes (xref)</w:t>
      </w:r>
      <w:bookmarkEnd w:id="19"/>
    </w:p>
    <w:p w14:paraId="683CA6DE" w14:textId="19660CE8" w:rsidR="00544652" w:rsidRPr="00C35B0F" w:rsidRDefault="00544652" w:rsidP="00A273F6">
      <w:pPr>
        <w:rPr>
          <w:rFonts w:ascii="UniRennes" w:hAnsi="UniRennes"/>
        </w:rPr>
      </w:pPr>
      <w:r w:rsidRPr="00C35B0F">
        <w:rPr>
          <w:rFonts w:ascii="UniRennes" w:hAnsi="UniRennes"/>
        </w:rPr>
        <w:t>L’usage de références externes (xref) est autorisé mais soumise à quelques règles de bonne pratique</w:t>
      </w:r>
      <w:r w:rsidR="00C35B0F">
        <w:rPr>
          <w:rFonts w:ascii="UniRennes" w:hAnsi="UniRennes"/>
        </w:rPr>
        <w:t> :</w:t>
      </w:r>
    </w:p>
    <w:p w14:paraId="5DE84BC8" w14:textId="059213C8" w:rsidR="00544652" w:rsidRPr="00C35B0F" w:rsidRDefault="00544652" w:rsidP="00544652">
      <w:pPr>
        <w:pStyle w:val="Paragraphedeliste"/>
        <w:numPr>
          <w:ilvl w:val="0"/>
          <w:numId w:val="39"/>
        </w:numPr>
        <w:rPr>
          <w:rFonts w:ascii="UniRennes" w:hAnsi="UniRennes"/>
        </w:rPr>
      </w:pPr>
      <w:r w:rsidRPr="00C35B0F">
        <w:rPr>
          <w:rFonts w:ascii="UniRennes" w:hAnsi="UniRennes"/>
        </w:rPr>
        <w:t xml:space="preserve">Tous les plans utilisés </w:t>
      </w:r>
      <w:r w:rsidR="00C35B0F">
        <w:rPr>
          <w:rFonts w:ascii="UniRennes" w:hAnsi="UniRennes"/>
        </w:rPr>
        <w:t>comme</w:t>
      </w:r>
      <w:r w:rsidRPr="00C35B0F">
        <w:rPr>
          <w:rFonts w:ascii="UniRennes" w:hAnsi="UniRennes"/>
        </w:rPr>
        <w:t xml:space="preserve"> références externes dans les plans remis dans les DO</w:t>
      </w:r>
      <w:r w:rsidR="00490593">
        <w:rPr>
          <w:rFonts w:ascii="UniRennes" w:hAnsi="UniRennes"/>
        </w:rPr>
        <w:t>E</w:t>
      </w:r>
      <w:r w:rsidRPr="00C35B0F">
        <w:rPr>
          <w:rFonts w:ascii="UniRennes" w:hAnsi="UniRennes"/>
        </w:rPr>
        <w:t xml:space="preserve"> doivent impérativement être fourni, si nécessaire dans un dossier à part.</w:t>
      </w:r>
    </w:p>
    <w:p w14:paraId="238B3B2E" w14:textId="4F70B131" w:rsidR="00C35B0F" w:rsidRPr="00C35B0F" w:rsidRDefault="00544652" w:rsidP="00C35B0F">
      <w:pPr>
        <w:pStyle w:val="Paragraphedeliste"/>
        <w:numPr>
          <w:ilvl w:val="0"/>
          <w:numId w:val="39"/>
        </w:numPr>
        <w:rPr>
          <w:rFonts w:ascii="UniRennes" w:hAnsi="UniRennes"/>
        </w:rPr>
      </w:pPr>
      <w:r w:rsidRPr="00C35B0F">
        <w:rPr>
          <w:rFonts w:ascii="UniRennes" w:hAnsi="UniRennes"/>
        </w:rPr>
        <w:t xml:space="preserve">Le prestataire apporte un soin particulier au nommage et au référencement des plans </w:t>
      </w:r>
      <w:r w:rsidR="00C35B0F">
        <w:rPr>
          <w:rFonts w:ascii="UniRennes" w:hAnsi="UniRennes"/>
        </w:rPr>
        <w:t xml:space="preserve">utilisés </w:t>
      </w:r>
      <w:r w:rsidRPr="00C35B0F">
        <w:rPr>
          <w:rFonts w:ascii="UniRennes" w:hAnsi="UniRennes"/>
        </w:rPr>
        <w:t>en référence externe.</w:t>
      </w:r>
    </w:p>
    <w:p w14:paraId="55284AF7" w14:textId="314A7C9E" w:rsidR="00544652" w:rsidRDefault="00544652" w:rsidP="00544652">
      <w:pPr>
        <w:pStyle w:val="Paragraphedeliste"/>
        <w:numPr>
          <w:ilvl w:val="0"/>
          <w:numId w:val="39"/>
        </w:numPr>
        <w:rPr>
          <w:rFonts w:ascii="UniRennes" w:hAnsi="UniRennes"/>
        </w:rPr>
      </w:pPr>
      <w:r w:rsidRPr="00C35B0F">
        <w:rPr>
          <w:rFonts w:ascii="UniRennes" w:hAnsi="UniRennes"/>
        </w:rPr>
        <w:lastRenderedPageBreak/>
        <w:t>L’usage des références externes des plans d’architecture est obligatoire pour les</w:t>
      </w:r>
      <w:r w:rsidR="00C35B0F" w:rsidRPr="00C35B0F">
        <w:rPr>
          <w:rFonts w:ascii="UniRennes" w:hAnsi="UniRennes"/>
        </w:rPr>
        <w:t xml:space="preserve"> fonds de plans</w:t>
      </w:r>
      <w:r w:rsidRPr="00C35B0F">
        <w:rPr>
          <w:rFonts w:ascii="UniRennes" w:hAnsi="UniRennes"/>
        </w:rPr>
        <w:t xml:space="preserve"> </w:t>
      </w:r>
      <w:r w:rsidR="00C35B0F" w:rsidRPr="00C35B0F">
        <w:rPr>
          <w:rFonts w:ascii="UniRennes" w:hAnsi="UniRennes"/>
        </w:rPr>
        <w:t>é</w:t>
      </w:r>
      <w:r w:rsidRPr="00C35B0F">
        <w:rPr>
          <w:rFonts w:ascii="UniRennes" w:hAnsi="UniRennes"/>
        </w:rPr>
        <w:t>lectricité, SSI, plomberie et CVC.</w:t>
      </w:r>
    </w:p>
    <w:p w14:paraId="2DAC4622" w14:textId="5F7DB95A" w:rsidR="00C35B0F" w:rsidRPr="00C35B0F" w:rsidRDefault="00C35B0F" w:rsidP="00F56D5E">
      <w:pPr>
        <w:pStyle w:val="Paragraphedeliste"/>
        <w:numPr>
          <w:ilvl w:val="0"/>
          <w:numId w:val="39"/>
        </w:numPr>
      </w:pPr>
      <w:r w:rsidRPr="00C35B0F">
        <w:rPr>
          <w:rFonts w:ascii="UniRennes" w:hAnsi="UniRennes"/>
        </w:rPr>
        <w:t>Les références externes doivent apparaître dans les plans les utilisant</w:t>
      </w:r>
      <w:r>
        <w:rPr>
          <w:rFonts w:ascii="UniRennes" w:hAnsi="UniRennes"/>
        </w:rPr>
        <w:t>,</w:t>
      </w:r>
      <w:r w:rsidRPr="00C35B0F">
        <w:rPr>
          <w:rFonts w:ascii="UniRennes" w:hAnsi="UniRennes"/>
        </w:rPr>
        <w:t xml:space="preserve"> ou être facile à </w:t>
      </w:r>
      <w:r>
        <w:rPr>
          <w:rFonts w:ascii="UniRennes" w:hAnsi="UniRennes"/>
        </w:rPr>
        <w:t>faire réapparaître.</w:t>
      </w:r>
    </w:p>
    <w:p w14:paraId="23D651E0" w14:textId="3391C905" w:rsidR="00C35B0F" w:rsidRPr="00151020" w:rsidRDefault="00490593" w:rsidP="00F56D5E">
      <w:pPr>
        <w:pStyle w:val="Paragraphedeliste"/>
        <w:numPr>
          <w:ilvl w:val="0"/>
          <w:numId w:val="39"/>
        </w:numPr>
      </w:pPr>
      <w:r>
        <w:rPr>
          <w:rFonts w:ascii="UniRennes" w:hAnsi="UniRennes"/>
        </w:rPr>
        <w:t>E</w:t>
      </w:r>
      <w:r w:rsidR="00C35B0F">
        <w:rPr>
          <w:rFonts w:ascii="UniRennes" w:hAnsi="UniRennes"/>
        </w:rPr>
        <w:t>n cas de référence externe manquante, le prestataire s’engage à les fournir rapidement sur demande de l’université.</w:t>
      </w:r>
    </w:p>
    <w:p w14:paraId="6D76718B" w14:textId="4EE23480" w:rsidR="00151020" w:rsidRDefault="00151020" w:rsidP="00151020"/>
    <w:p w14:paraId="5704F8A0" w14:textId="3D290CF8" w:rsidR="00151020" w:rsidRPr="0095644C" w:rsidRDefault="00151020" w:rsidP="00322324">
      <w:pPr>
        <w:pStyle w:val="Titre2"/>
        <w:spacing w:before="0" w:after="240"/>
        <w:rPr>
          <w:rFonts w:ascii="UniRennes" w:hAnsi="UniRennes" w:cs="Arial"/>
          <w:color w:val="7030A0"/>
        </w:rPr>
      </w:pPr>
      <w:bookmarkStart w:id="20" w:name="_Toc214894586"/>
      <w:r w:rsidRPr="0095644C">
        <w:rPr>
          <w:rFonts w:ascii="UniRennes" w:hAnsi="UniRennes" w:cs="Arial"/>
          <w:color w:val="7030A0"/>
        </w:rPr>
        <w:t>2.11 Plans Électricité</w:t>
      </w:r>
      <w:bookmarkEnd w:id="20"/>
    </w:p>
    <w:p w14:paraId="5296C298" w14:textId="25B59BB3" w:rsidR="00151020" w:rsidRPr="00322324" w:rsidRDefault="00151020" w:rsidP="00151020">
      <w:pPr>
        <w:rPr>
          <w:rFonts w:ascii="UniRennes" w:hAnsi="UniRennes"/>
        </w:rPr>
      </w:pPr>
      <w:r w:rsidRPr="00322324">
        <w:rPr>
          <w:rFonts w:ascii="UniRennes" w:hAnsi="UniRennes"/>
        </w:rPr>
        <w:t>Ceci s’applique à tous les plans courants forts et courants faibles, y compris aux plans de réseaux de télécommunication.</w:t>
      </w:r>
    </w:p>
    <w:p w14:paraId="30D57DB6" w14:textId="2AD0FC27" w:rsidR="00151020" w:rsidRPr="00322324" w:rsidRDefault="00151020" w:rsidP="00151020">
      <w:pPr>
        <w:rPr>
          <w:rFonts w:ascii="UniRennes" w:hAnsi="UniRennes"/>
        </w:rPr>
      </w:pPr>
      <w:r w:rsidRPr="00322324">
        <w:rPr>
          <w:rFonts w:ascii="UniRennes" w:hAnsi="UniRennes"/>
        </w:rPr>
        <w:t xml:space="preserve">Les plans électricité doivent se baser sur le plan de structure le plus à jour. La structure </w:t>
      </w:r>
      <w:r w:rsidR="00490593">
        <w:rPr>
          <w:rFonts w:ascii="UniRennes" w:hAnsi="UniRennes"/>
        </w:rPr>
        <w:t xml:space="preserve">du bâtiment </w:t>
      </w:r>
      <w:r w:rsidRPr="00322324">
        <w:rPr>
          <w:rFonts w:ascii="UniRennes" w:hAnsi="UniRennes"/>
        </w:rPr>
        <w:t>doit y apparaître en référence externe et toutes les références externes utilisées dans le plan électricité doivent respecter les règles établies au paragraphe 2.10</w:t>
      </w:r>
    </w:p>
    <w:p w14:paraId="30995AB6" w14:textId="0B39D9D8" w:rsidR="00151020" w:rsidRPr="00322324" w:rsidRDefault="00151020" w:rsidP="00151020">
      <w:pPr>
        <w:rPr>
          <w:rFonts w:ascii="UniRennes" w:hAnsi="UniRennes"/>
        </w:rPr>
      </w:pPr>
      <w:r w:rsidRPr="00322324">
        <w:rPr>
          <w:rFonts w:ascii="UniRennes" w:hAnsi="UniRennes"/>
        </w:rPr>
        <w:t>Le prestataire respectera l’usage des calques et des blocs imposés pour la réalisation des plans électricité</w:t>
      </w:r>
      <w:r w:rsidR="004736E1">
        <w:rPr>
          <w:rFonts w:ascii="UniRennes" w:hAnsi="UniRennes"/>
        </w:rPr>
        <w:t xml:space="preserve"> décris dans </w:t>
      </w:r>
      <w:r w:rsidR="004736E1" w:rsidRPr="00322324">
        <w:rPr>
          <w:rFonts w:ascii="UniRennes" w:hAnsi="UniRennes"/>
        </w:rPr>
        <w:t xml:space="preserve">l’annexe </w:t>
      </w:r>
      <w:r w:rsidR="004736E1">
        <w:rPr>
          <w:rFonts w:ascii="UniRennes" w:hAnsi="UniRennes"/>
        </w:rPr>
        <w:t>« 1.1 Paramètres du Gabarit DWG »</w:t>
      </w:r>
      <w:r w:rsidR="004736E1" w:rsidRPr="00322324">
        <w:rPr>
          <w:rFonts w:ascii="UniRennes" w:hAnsi="UniRennes"/>
        </w:rPr>
        <w:t>.</w:t>
      </w:r>
    </w:p>
    <w:p w14:paraId="4C569128" w14:textId="300B95B5" w:rsidR="00151020" w:rsidRDefault="00151020" w:rsidP="00151020"/>
    <w:p w14:paraId="477B02FE" w14:textId="729EE107" w:rsidR="00151020" w:rsidRPr="0095644C" w:rsidRDefault="00151020" w:rsidP="00322324">
      <w:pPr>
        <w:pStyle w:val="Titre2"/>
        <w:spacing w:before="0" w:after="240"/>
        <w:rPr>
          <w:rFonts w:ascii="UniRennes" w:hAnsi="UniRennes"/>
          <w:color w:val="7030A0"/>
        </w:rPr>
      </w:pPr>
      <w:bookmarkStart w:id="21" w:name="_Toc214894587"/>
      <w:r w:rsidRPr="0095644C">
        <w:rPr>
          <w:rFonts w:ascii="UniRennes" w:hAnsi="UniRennes"/>
          <w:color w:val="7030A0"/>
        </w:rPr>
        <w:t>2.12 Plans CVC-Plomberie</w:t>
      </w:r>
      <w:bookmarkEnd w:id="21"/>
    </w:p>
    <w:p w14:paraId="29354D2F" w14:textId="7568E1F9" w:rsidR="00E618E3" w:rsidRPr="00322324" w:rsidRDefault="00E618E3" w:rsidP="00322324">
      <w:pPr>
        <w:jc w:val="both"/>
        <w:rPr>
          <w:rFonts w:ascii="UniRennes" w:hAnsi="UniRennes"/>
        </w:rPr>
      </w:pPr>
      <w:r w:rsidRPr="00322324">
        <w:rPr>
          <w:rFonts w:ascii="UniRennes" w:hAnsi="UniRennes"/>
        </w:rPr>
        <w:t>Ceci s’applique à tous les plans CVC-Plomberie, y compris aux plans de réseaux de fluide spéciaux présents sur les campus universitaires</w:t>
      </w:r>
    </w:p>
    <w:p w14:paraId="7CDEDDE9" w14:textId="1A7A9695" w:rsidR="00E618E3" w:rsidRPr="00322324" w:rsidRDefault="00E618E3" w:rsidP="00322324">
      <w:pPr>
        <w:jc w:val="both"/>
        <w:rPr>
          <w:rFonts w:ascii="UniRennes" w:hAnsi="UniRennes"/>
        </w:rPr>
      </w:pPr>
      <w:r w:rsidRPr="00322324">
        <w:rPr>
          <w:rFonts w:ascii="UniRennes" w:hAnsi="UniRennes"/>
        </w:rPr>
        <w:t xml:space="preserve">Les plans CVC-Plomberie doivent se baser sur le plan de structure le plus à jour. La structure </w:t>
      </w:r>
      <w:r w:rsidR="00490593">
        <w:rPr>
          <w:rFonts w:ascii="UniRennes" w:hAnsi="UniRennes"/>
        </w:rPr>
        <w:t xml:space="preserve">du bâtiment </w:t>
      </w:r>
      <w:r w:rsidRPr="00322324">
        <w:rPr>
          <w:rFonts w:ascii="UniRennes" w:hAnsi="UniRennes"/>
        </w:rPr>
        <w:t>doit y apparaître en référence externe et toutes les références externes utilisées dans le plan CVC-Plomberie doivent respecter les règles établies au paragraphe 2.10</w:t>
      </w:r>
    </w:p>
    <w:p w14:paraId="0CF42BAF" w14:textId="3030F3CC" w:rsidR="00E618E3" w:rsidRPr="00322324" w:rsidRDefault="00E618E3" w:rsidP="00322324">
      <w:pPr>
        <w:jc w:val="both"/>
        <w:rPr>
          <w:rFonts w:ascii="UniRennes" w:hAnsi="UniRennes"/>
        </w:rPr>
      </w:pPr>
      <w:r w:rsidRPr="00322324">
        <w:rPr>
          <w:rFonts w:ascii="UniRennes" w:hAnsi="UniRennes"/>
        </w:rPr>
        <w:t>Le prestataire respectera l’usage des calques et des blocs imposés pour la réalisation des plans CVC-Plomberie</w:t>
      </w:r>
      <w:r w:rsidR="004736E1">
        <w:rPr>
          <w:rFonts w:ascii="UniRennes" w:hAnsi="UniRennes"/>
        </w:rPr>
        <w:t xml:space="preserve"> décris dans </w:t>
      </w:r>
      <w:r w:rsidR="004736E1" w:rsidRPr="00322324">
        <w:rPr>
          <w:rFonts w:ascii="UniRennes" w:hAnsi="UniRennes"/>
        </w:rPr>
        <w:t>l’annexe</w:t>
      </w:r>
      <w:r w:rsidRPr="00322324">
        <w:rPr>
          <w:rFonts w:ascii="UniRennes" w:hAnsi="UniRennes"/>
        </w:rPr>
        <w:t xml:space="preserve"> </w:t>
      </w:r>
      <w:r w:rsidR="004736E1">
        <w:rPr>
          <w:rFonts w:ascii="UniRennes" w:hAnsi="UniRennes"/>
        </w:rPr>
        <w:t>« 1.1 Paramètres du Gabarit DWG »</w:t>
      </w:r>
      <w:r w:rsidR="004736E1" w:rsidRPr="00322324">
        <w:rPr>
          <w:rFonts w:ascii="UniRennes" w:hAnsi="UniRennes"/>
        </w:rPr>
        <w:t>.</w:t>
      </w:r>
      <w:r w:rsidR="004736E1">
        <w:rPr>
          <w:rFonts w:ascii="UniRennes" w:hAnsi="UniRennes"/>
        </w:rPr>
        <w:t xml:space="preserve"> </w:t>
      </w:r>
    </w:p>
    <w:p w14:paraId="2CA814C5" w14:textId="77777777" w:rsidR="00E618E3" w:rsidRPr="00A273F6" w:rsidRDefault="00E618E3" w:rsidP="00151020"/>
    <w:p w14:paraId="5D30CFEF" w14:textId="7115483A" w:rsidR="005D161C" w:rsidRDefault="00882F86" w:rsidP="00556979">
      <w:pPr>
        <w:pStyle w:val="Titre1"/>
        <w:spacing w:after="240"/>
        <w:jc w:val="both"/>
        <w:rPr>
          <w:rFonts w:ascii="UniRennes" w:hAnsi="UniRennes"/>
          <w:b/>
          <w:color w:val="7030A0"/>
        </w:rPr>
      </w:pPr>
      <w:bookmarkStart w:id="22" w:name="_Toc214894588"/>
      <w:r>
        <w:rPr>
          <w:rFonts w:ascii="UniRennes" w:hAnsi="UniRennes"/>
          <w:b/>
          <w:color w:val="7030A0"/>
        </w:rPr>
        <w:t xml:space="preserve">3- </w:t>
      </w:r>
      <w:r w:rsidR="00385574" w:rsidRPr="00C647BC">
        <w:rPr>
          <w:rFonts w:ascii="UniRennes" w:hAnsi="UniRennes"/>
          <w:b/>
          <w:color w:val="7030A0"/>
        </w:rPr>
        <w:t xml:space="preserve">Formats des </w:t>
      </w:r>
      <w:r w:rsidR="005D161C" w:rsidRPr="00C647BC">
        <w:rPr>
          <w:rFonts w:ascii="UniRennes" w:hAnsi="UniRennes"/>
          <w:b/>
          <w:color w:val="7030A0"/>
        </w:rPr>
        <w:t>f</w:t>
      </w:r>
      <w:r w:rsidR="00385574" w:rsidRPr="00C647BC">
        <w:rPr>
          <w:rFonts w:ascii="UniRennes" w:hAnsi="UniRennes"/>
          <w:b/>
          <w:color w:val="7030A0"/>
        </w:rPr>
        <w:t>ichiers rendus</w:t>
      </w:r>
      <w:bookmarkEnd w:id="22"/>
    </w:p>
    <w:p w14:paraId="4642F6B3" w14:textId="1E82549B" w:rsidR="00947709" w:rsidRPr="00A06AE9" w:rsidRDefault="00882F86" w:rsidP="00947709">
      <w:pPr>
        <w:pStyle w:val="Titre2"/>
        <w:spacing w:after="240"/>
        <w:jc w:val="both"/>
        <w:rPr>
          <w:rFonts w:ascii="UniRennes" w:hAnsi="UniRennes"/>
          <w:color w:val="7030A0"/>
        </w:rPr>
      </w:pPr>
      <w:bookmarkStart w:id="23" w:name="_Toc214894589"/>
      <w:r>
        <w:rPr>
          <w:rFonts w:ascii="UniRennes" w:hAnsi="UniRennes"/>
          <w:color w:val="7030A0"/>
        </w:rPr>
        <w:t xml:space="preserve">3.1- </w:t>
      </w:r>
      <w:r w:rsidR="00947709" w:rsidRPr="00A06AE9">
        <w:rPr>
          <w:rFonts w:ascii="UniRennes" w:hAnsi="UniRennes"/>
          <w:color w:val="7030A0"/>
        </w:rPr>
        <w:t xml:space="preserve">Obligations concernant les </w:t>
      </w:r>
      <w:r w:rsidR="00947709">
        <w:rPr>
          <w:rFonts w:ascii="UniRennes" w:hAnsi="UniRennes"/>
          <w:color w:val="7030A0"/>
        </w:rPr>
        <w:t>rendus</w:t>
      </w:r>
      <w:bookmarkEnd w:id="23"/>
    </w:p>
    <w:p w14:paraId="11FEF883" w14:textId="6D106D5D" w:rsidR="00947709" w:rsidRPr="00A06AE9" w:rsidRDefault="00947709" w:rsidP="00947709">
      <w:pPr>
        <w:spacing w:before="40" w:after="240"/>
        <w:jc w:val="both"/>
        <w:rPr>
          <w:rFonts w:ascii="UniRennes" w:hAnsi="UniRennes"/>
        </w:rPr>
      </w:pPr>
      <w:r w:rsidRPr="00A06AE9">
        <w:rPr>
          <w:rFonts w:ascii="UniRennes" w:hAnsi="UniRennes"/>
        </w:rPr>
        <w:t>L’utilisation des nomenclatures des calques, de couleurs, d’épaisseurs de traits et d’impression fournie est obligatoire pour les plans rendu</w:t>
      </w:r>
      <w:r>
        <w:rPr>
          <w:rFonts w:ascii="UniRennes" w:hAnsi="UniRennes"/>
        </w:rPr>
        <w:t>s</w:t>
      </w:r>
      <w:r w:rsidRPr="00A06AE9">
        <w:rPr>
          <w:rFonts w:ascii="UniRennes" w:hAnsi="UniRennes"/>
        </w:rPr>
        <w:t xml:space="preserve"> dans les </w:t>
      </w:r>
      <w:r w:rsidR="00490593">
        <w:rPr>
          <w:rFonts w:ascii="UniRennes" w:hAnsi="UniRennes"/>
        </w:rPr>
        <w:t>DOE</w:t>
      </w:r>
      <w:r w:rsidRPr="00A06AE9">
        <w:rPr>
          <w:rFonts w:ascii="UniRennes" w:hAnsi="UniRennes"/>
        </w:rPr>
        <w:t xml:space="preserve"> car elle assure une meilleure cohérence des données ainsi qu’une structure en co</w:t>
      </w:r>
      <w:r>
        <w:rPr>
          <w:rFonts w:ascii="UniRennes" w:hAnsi="UniRennes"/>
        </w:rPr>
        <w:t>nformité</w:t>
      </w:r>
      <w:r w:rsidRPr="00A06AE9">
        <w:rPr>
          <w:rFonts w:ascii="UniRennes" w:hAnsi="UniRennes"/>
        </w:rPr>
        <w:t xml:space="preserve"> avec les outils utilisés au sein de l’Université.</w:t>
      </w:r>
    </w:p>
    <w:p w14:paraId="7D907800" w14:textId="0611037A" w:rsidR="00947709" w:rsidRDefault="00947709" w:rsidP="00947709">
      <w:pPr>
        <w:spacing w:before="40" w:after="240"/>
        <w:jc w:val="both"/>
        <w:rPr>
          <w:rFonts w:ascii="UniRennes" w:hAnsi="UniRennes"/>
        </w:rPr>
      </w:pPr>
      <w:r w:rsidRPr="00A06AE9">
        <w:rPr>
          <w:rFonts w:ascii="UniRennes" w:hAnsi="UniRennes"/>
        </w:rPr>
        <w:t>Une nomenclature libre peut être appliquée lors des phases précédant la livraison du</w:t>
      </w:r>
      <w:r w:rsidR="00C35B0F">
        <w:rPr>
          <w:rFonts w:ascii="UniRennes" w:hAnsi="UniRennes"/>
        </w:rPr>
        <w:t xml:space="preserve"> </w:t>
      </w:r>
      <w:r w:rsidR="00490593">
        <w:rPr>
          <w:rFonts w:ascii="UniRennes" w:hAnsi="UniRennes"/>
        </w:rPr>
        <w:t>DOE</w:t>
      </w:r>
      <w:r w:rsidRPr="00A06AE9">
        <w:rPr>
          <w:rFonts w:ascii="UniRennes" w:hAnsi="UniRennes"/>
        </w:rPr>
        <w:t>, néanmoins aucune trace de cette nomenclature propre au prestataire ne devra figurer dans les plans livrés.</w:t>
      </w:r>
    </w:p>
    <w:p w14:paraId="118ED8C3" w14:textId="77777777" w:rsidR="00A273F6" w:rsidRDefault="00947709" w:rsidP="00A273F6">
      <w:pPr>
        <w:spacing w:before="40" w:after="240"/>
        <w:jc w:val="both"/>
        <w:rPr>
          <w:rFonts w:ascii="UniRennes" w:hAnsi="UniRennes"/>
        </w:rPr>
      </w:pPr>
      <w:r>
        <w:rPr>
          <w:rFonts w:ascii="UniRennes" w:hAnsi="UniRennes"/>
        </w:rPr>
        <w:t>Les plans livrés par le prestataire doivent être dessinés en mètre. Aucun plan dessiné dans une autre unité ne sera accepté.</w:t>
      </w:r>
    </w:p>
    <w:p w14:paraId="6D09CE58" w14:textId="55A0B6BA" w:rsidR="009C5567" w:rsidRPr="00A273F6" w:rsidRDefault="00882F86" w:rsidP="00A273F6">
      <w:pPr>
        <w:spacing w:before="40" w:after="240"/>
        <w:jc w:val="both"/>
        <w:rPr>
          <w:rFonts w:ascii="UniRennes" w:hAnsi="UniRennes"/>
        </w:rPr>
      </w:pPr>
      <w:r>
        <w:rPr>
          <w:rFonts w:ascii="UniRennes" w:hAnsi="UniRennes"/>
          <w:color w:val="7030A0"/>
        </w:rPr>
        <w:lastRenderedPageBreak/>
        <w:t xml:space="preserve">3.2- </w:t>
      </w:r>
      <w:r w:rsidR="005D161C" w:rsidRPr="00C647BC">
        <w:rPr>
          <w:rFonts w:ascii="UniRennes" w:hAnsi="UniRennes"/>
          <w:color w:val="7030A0"/>
        </w:rPr>
        <w:t>Formats DAO</w:t>
      </w:r>
    </w:p>
    <w:p w14:paraId="1D70DEB6" w14:textId="2F361575" w:rsidR="004808E8" w:rsidRPr="0026510A" w:rsidRDefault="00947709" w:rsidP="0026510A">
      <w:pPr>
        <w:rPr>
          <w:rFonts w:ascii="UniRennes" w:hAnsi="UniRennes"/>
        </w:rPr>
      </w:pPr>
      <w:r>
        <w:rPr>
          <w:rFonts w:ascii="UniRennes" w:hAnsi="UniRennes"/>
        </w:rPr>
        <w:t>L</w:t>
      </w:r>
      <w:r w:rsidR="005D161C" w:rsidRPr="0026510A">
        <w:rPr>
          <w:rFonts w:ascii="UniRennes" w:hAnsi="UniRennes"/>
        </w:rPr>
        <w:t>e format DWG est le format de prédilection de rendu des travaux graphiques.</w:t>
      </w:r>
    </w:p>
    <w:p w14:paraId="6481FA23" w14:textId="319AB409" w:rsidR="004808E8" w:rsidRPr="00C647BC" w:rsidRDefault="004808E8" w:rsidP="00556979">
      <w:pPr>
        <w:pStyle w:val="Titre3"/>
        <w:spacing w:after="240"/>
        <w:jc w:val="both"/>
        <w:rPr>
          <w:rFonts w:ascii="UniRennes" w:hAnsi="UniRennes"/>
          <w:color w:val="7030A0"/>
        </w:rPr>
      </w:pPr>
      <w:bookmarkStart w:id="24" w:name="_Toc214894590"/>
      <w:r w:rsidRPr="00C647BC">
        <w:rPr>
          <w:rFonts w:ascii="UniRennes" w:hAnsi="UniRennes"/>
          <w:color w:val="7030A0"/>
        </w:rPr>
        <w:t>Formats DWG attendus</w:t>
      </w:r>
      <w:bookmarkEnd w:id="24"/>
    </w:p>
    <w:p w14:paraId="4A7DB02C" w14:textId="77777777" w:rsidR="004808E8" w:rsidRPr="00A06AE9" w:rsidRDefault="004808E8" w:rsidP="00556979">
      <w:pPr>
        <w:spacing w:after="240"/>
        <w:jc w:val="both"/>
        <w:rPr>
          <w:rFonts w:ascii="UniRennes" w:hAnsi="UniRennes"/>
        </w:rPr>
      </w:pPr>
      <w:r w:rsidRPr="00A06AE9">
        <w:rPr>
          <w:rFonts w:ascii="UniRennes" w:hAnsi="UniRennes"/>
        </w:rPr>
        <w:t>Le prestataire peut remettre les plans attendus au format :</w:t>
      </w:r>
    </w:p>
    <w:p w14:paraId="0A7EA63D" w14:textId="0F70D116" w:rsidR="004808E8" w:rsidRPr="00A06AE9" w:rsidRDefault="004808E8" w:rsidP="00556979">
      <w:pPr>
        <w:pStyle w:val="Paragraphedeliste"/>
        <w:numPr>
          <w:ilvl w:val="0"/>
          <w:numId w:val="7"/>
        </w:numPr>
        <w:spacing w:after="240"/>
        <w:jc w:val="both"/>
        <w:rPr>
          <w:rFonts w:ascii="UniRennes" w:hAnsi="UniRennes"/>
        </w:rPr>
      </w:pPr>
      <w:r w:rsidRPr="00A06AE9">
        <w:rPr>
          <w:rFonts w:ascii="UniRennes" w:hAnsi="UniRennes"/>
        </w:rPr>
        <w:t>DWG Autocad 2010</w:t>
      </w:r>
    </w:p>
    <w:p w14:paraId="7611F8C1" w14:textId="393FA3CC" w:rsidR="004808E8" w:rsidRPr="00A06AE9" w:rsidRDefault="004808E8" w:rsidP="00556979">
      <w:pPr>
        <w:pStyle w:val="Paragraphedeliste"/>
        <w:numPr>
          <w:ilvl w:val="0"/>
          <w:numId w:val="7"/>
        </w:numPr>
        <w:spacing w:after="240"/>
        <w:jc w:val="both"/>
        <w:rPr>
          <w:rFonts w:ascii="UniRennes" w:hAnsi="UniRennes"/>
        </w:rPr>
      </w:pPr>
      <w:r w:rsidRPr="00A06AE9">
        <w:rPr>
          <w:rFonts w:ascii="UniRennes" w:hAnsi="UniRennes"/>
        </w:rPr>
        <w:t>DWG Autocad 2013</w:t>
      </w:r>
    </w:p>
    <w:p w14:paraId="597BABB7" w14:textId="10467A8C" w:rsidR="004808E8" w:rsidRPr="00A06AE9" w:rsidRDefault="004808E8" w:rsidP="00556979">
      <w:pPr>
        <w:pStyle w:val="Paragraphedeliste"/>
        <w:numPr>
          <w:ilvl w:val="0"/>
          <w:numId w:val="7"/>
        </w:numPr>
        <w:spacing w:after="240"/>
        <w:jc w:val="both"/>
        <w:rPr>
          <w:rFonts w:ascii="UniRennes" w:hAnsi="UniRennes"/>
        </w:rPr>
      </w:pPr>
      <w:r w:rsidRPr="00A06AE9">
        <w:rPr>
          <w:rFonts w:ascii="UniRennes" w:hAnsi="UniRennes"/>
        </w:rPr>
        <w:t>DWG Autocad 2018</w:t>
      </w:r>
    </w:p>
    <w:p w14:paraId="0157761F" w14:textId="77777777" w:rsidR="00D6521E" w:rsidRDefault="004808E8" w:rsidP="00D6521E">
      <w:pPr>
        <w:spacing w:after="0"/>
        <w:jc w:val="both"/>
        <w:rPr>
          <w:rFonts w:ascii="UniRennes" w:hAnsi="UniRennes"/>
        </w:rPr>
      </w:pPr>
      <w:r w:rsidRPr="00A06AE9">
        <w:rPr>
          <w:rFonts w:ascii="UniRennes" w:hAnsi="UniRennes"/>
        </w:rPr>
        <w:t>Ce qui lui permet d’utiliser des versions logicielles de logiciel DAO allant de 2010 à 2024.</w:t>
      </w:r>
    </w:p>
    <w:p w14:paraId="7FDF18CD" w14:textId="440B520C" w:rsidR="007C68EB" w:rsidRPr="00A06AE9" w:rsidRDefault="009C5567" w:rsidP="00556979">
      <w:pPr>
        <w:spacing w:after="240"/>
        <w:jc w:val="both"/>
        <w:rPr>
          <w:rFonts w:ascii="UniRennes" w:hAnsi="UniRennes"/>
        </w:rPr>
      </w:pPr>
      <w:r w:rsidRPr="00A06AE9">
        <w:rPr>
          <w:rFonts w:ascii="UniRennes" w:hAnsi="UniRennes"/>
        </w:rPr>
        <w:t>L’utilisation de tout</w:t>
      </w:r>
      <w:r w:rsidR="00D6521E">
        <w:rPr>
          <w:rFonts w:ascii="UniRennes" w:hAnsi="UniRennes"/>
        </w:rPr>
        <w:t>e</w:t>
      </w:r>
      <w:r w:rsidRPr="00A06AE9">
        <w:rPr>
          <w:rFonts w:ascii="UniRennes" w:hAnsi="UniRennes"/>
        </w:rPr>
        <w:t xml:space="preserve"> autre version du format DWG entra</w:t>
      </w:r>
      <w:r w:rsidR="00D6521E">
        <w:rPr>
          <w:rFonts w:ascii="UniRennes" w:hAnsi="UniRennes"/>
        </w:rPr>
        <w:t>î</w:t>
      </w:r>
      <w:r w:rsidRPr="00A06AE9">
        <w:rPr>
          <w:rFonts w:ascii="UniRennes" w:hAnsi="UniRennes"/>
        </w:rPr>
        <w:t xml:space="preserve">nera automatiquement une demande de mise en conformité des rendus de la part de l’Université. </w:t>
      </w:r>
    </w:p>
    <w:p w14:paraId="62F532E3" w14:textId="7F242A7B" w:rsidR="004808E8" w:rsidRPr="00C647BC" w:rsidRDefault="005061D2" w:rsidP="00556979">
      <w:pPr>
        <w:pStyle w:val="Titre3"/>
        <w:spacing w:after="240"/>
        <w:jc w:val="both"/>
        <w:rPr>
          <w:rFonts w:ascii="UniRennes" w:hAnsi="UniRennes"/>
          <w:color w:val="7030A0"/>
        </w:rPr>
      </w:pPr>
      <w:bookmarkStart w:id="25" w:name="_Toc214894591"/>
      <w:r w:rsidRPr="00C647BC">
        <w:rPr>
          <w:rFonts w:ascii="UniRennes" w:hAnsi="UniRennes"/>
          <w:color w:val="7030A0"/>
        </w:rPr>
        <w:t>Conditions d’u</w:t>
      </w:r>
      <w:r w:rsidR="004808E8" w:rsidRPr="00C647BC">
        <w:rPr>
          <w:rFonts w:ascii="UniRennes" w:hAnsi="UniRennes"/>
          <w:color w:val="7030A0"/>
        </w:rPr>
        <w:t>tilisation du format DXF</w:t>
      </w:r>
      <w:bookmarkEnd w:id="25"/>
    </w:p>
    <w:p w14:paraId="22A79D5E" w14:textId="608D99AF" w:rsidR="007C68EB" w:rsidRPr="00A06AE9" w:rsidRDefault="007B6B0C" w:rsidP="00556979">
      <w:pPr>
        <w:spacing w:after="240"/>
        <w:jc w:val="both"/>
        <w:rPr>
          <w:rFonts w:ascii="UniRennes" w:hAnsi="UniRennes"/>
        </w:rPr>
      </w:pPr>
      <w:r w:rsidRPr="00A06AE9">
        <w:rPr>
          <w:rFonts w:ascii="UniRennes" w:hAnsi="UniRennes"/>
        </w:rPr>
        <w:t xml:space="preserve">L’utilisation du format DXF est </w:t>
      </w:r>
      <w:r w:rsidR="005B5EC1" w:rsidRPr="00A06AE9">
        <w:rPr>
          <w:rFonts w:ascii="UniRennes" w:hAnsi="UniRennes"/>
        </w:rPr>
        <w:t xml:space="preserve">forcément </w:t>
      </w:r>
      <w:r w:rsidRPr="00A06AE9">
        <w:rPr>
          <w:rFonts w:ascii="UniRennes" w:hAnsi="UniRennes"/>
        </w:rPr>
        <w:t xml:space="preserve">soumis à discussion préalable avec </w:t>
      </w:r>
      <w:r w:rsidR="00014301" w:rsidRPr="00A06AE9">
        <w:rPr>
          <w:rFonts w:ascii="UniRennes" w:hAnsi="UniRennes"/>
        </w:rPr>
        <w:t xml:space="preserve">l’Université, représentée par la </w:t>
      </w:r>
      <w:r w:rsidR="00D6521E">
        <w:rPr>
          <w:rFonts w:ascii="UniRennes" w:hAnsi="UniRennes"/>
        </w:rPr>
        <w:t>DIL</w:t>
      </w:r>
      <w:r w:rsidR="00014301" w:rsidRPr="00A06AE9">
        <w:rPr>
          <w:rFonts w:ascii="UniRennes" w:hAnsi="UniRennes"/>
        </w:rPr>
        <w:t>.</w:t>
      </w:r>
      <w:r w:rsidR="00D6521E">
        <w:rPr>
          <w:rFonts w:ascii="UniRennes" w:hAnsi="UniRennes"/>
        </w:rPr>
        <w:t xml:space="preserve"> </w:t>
      </w:r>
      <w:r w:rsidR="005B5EC1" w:rsidRPr="00A06AE9">
        <w:rPr>
          <w:rFonts w:ascii="UniRennes" w:hAnsi="UniRennes"/>
        </w:rPr>
        <w:t xml:space="preserve">L’utilisation de ce format </w:t>
      </w:r>
      <w:r w:rsidR="00014301" w:rsidRPr="00A06AE9">
        <w:rPr>
          <w:rFonts w:ascii="UniRennes" w:hAnsi="UniRennes"/>
        </w:rPr>
        <w:t>sera autorisée au cas par cas.</w:t>
      </w:r>
    </w:p>
    <w:p w14:paraId="3E3F3D3E" w14:textId="6A7D2E8F" w:rsidR="004808E8" w:rsidRPr="00C647BC" w:rsidRDefault="009C5567" w:rsidP="00556979">
      <w:pPr>
        <w:pStyle w:val="Titre3"/>
        <w:spacing w:after="240"/>
        <w:jc w:val="both"/>
        <w:rPr>
          <w:rFonts w:ascii="UniRennes" w:hAnsi="UniRennes"/>
          <w:color w:val="7030A0"/>
        </w:rPr>
      </w:pPr>
      <w:bookmarkStart w:id="26" w:name="_Toc214894592"/>
      <w:r w:rsidRPr="00C647BC">
        <w:rPr>
          <w:rFonts w:ascii="UniRennes" w:hAnsi="UniRennes"/>
          <w:color w:val="7030A0"/>
        </w:rPr>
        <w:t>Versions du format DXF autorisé</w:t>
      </w:r>
      <w:r w:rsidR="005061D2" w:rsidRPr="00C647BC">
        <w:rPr>
          <w:rFonts w:ascii="UniRennes" w:hAnsi="UniRennes"/>
          <w:color w:val="7030A0"/>
        </w:rPr>
        <w:t>e</w:t>
      </w:r>
      <w:r w:rsidRPr="00C647BC">
        <w:rPr>
          <w:rFonts w:ascii="UniRennes" w:hAnsi="UniRennes"/>
          <w:color w:val="7030A0"/>
        </w:rPr>
        <w:t>s après accord :</w:t>
      </w:r>
      <w:bookmarkEnd w:id="26"/>
    </w:p>
    <w:p w14:paraId="31C0FF93" w14:textId="761138AC" w:rsidR="009C5567" w:rsidRPr="00A06AE9" w:rsidRDefault="009C5567" w:rsidP="00556979">
      <w:pPr>
        <w:spacing w:after="240"/>
        <w:jc w:val="both"/>
        <w:rPr>
          <w:rFonts w:ascii="UniRennes" w:hAnsi="UniRennes"/>
        </w:rPr>
      </w:pPr>
      <w:r w:rsidRPr="00A06AE9">
        <w:rPr>
          <w:rFonts w:ascii="UniRennes" w:hAnsi="UniRennes"/>
        </w:rPr>
        <w:t>Les versions du format DXF autorisées sont les suivantes :</w:t>
      </w:r>
    </w:p>
    <w:p w14:paraId="0DB806CA" w14:textId="33F03695" w:rsidR="009C5567" w:rsidRPr="00A06AE9" w:rsidRDefault="009C5567" w:rsidP="00556979">
      <w:pPr>
        <w:pStyle w:val="Paragraphedeliste"/>
        <w:numPr>
          <w:ilvl w:val="0"/>
          <w:numId w:val="9"/>
        </w:numPr>
        <w:spacing w:after="240"/>
        <w:jc w:val="both"/>
        <w:rPr>
          <w:rFonts w:ascii="UniRennes" w:hAnsi="UniRennes"/>
        </w:rPr>
      </w:pPr>
      <w:r w:rsidRPr="00A06AE9">
        <w:rPr>
          <w:rFonts w:ascii="UniRennes" w:hAnsi="UniRennes"/>
        </w:rPr>
        <w:t>DXF AutoCAD 2010</w:t>
      </w:r>
    </w:p>
    <w:p w14:paraId="15FDBEDA" w14:textId="624AE437" w:rsidR="009C5567" w:rsidRPr="00A06AE9" w:rsidRDefault="009C5567" w:rsidP="00556979">
      <w:pPr>
        <w:pStyle w:val="Paragraphedeliste"/>
        <w:numPr>
          <w:ilvl w:val="0"/>
          <w:numId w:val="9"/>
        </w:numPr>
        <w:spacing w:after="240"/>
        <w:jc w:val="both"/>
        <w:rPr>
          <w:rFonts w:ascii="UniRennes" w:hAnsi="UniRennes"/>
        </w:rPr>
      </w:pPr>
      <w:r w:rsidRPr="00A06AE9">
        <w:rPr>
          <w:rFonts w:ascii="UniRennes" w:hAnsi="UniRennes"/>
        </w:rPr>
        <w:t>DXF AutoCAD 2013</w:t>
      </w:r>
    </w:p>
    <w:p w14:paraId="216AB711" w14:textId="3D631AA1" w:rsidR="009C5567" w:rsidRPr="00C647BC" w:rsidRDefault="009C5567" w:rsidP="00556979">
      <w:pPr>
        <w:pStyle w:val="Paragraphedeliste"/>
        <w:numPr>
          <w:ilvl w:val="0"/>
          <w:numId w:val="9"/>
        </w:numPr>
        <w:spacing w:after="240"/>
        <w:jc w:val="both"/>
        <w:rPr>
          <w:rFonts w:ascii="UniRennes" w:hAnsi="UniRennes"/>
        </w:rPr>
      </w:pPr>
      <w:r w:rsidRPr="00A06AE9">
        <w:rPr>
          <w:rFonts w:ascii="UniRennes" w:hAnsi="UniRennes"/>
        </w:rPr>
        <w:t>DXF AutoCAD 2018</w:t>
      </w:r>
    </w:p>
    <w:p w14:paraId="6F7248D6" w14:textId="05A782E7" w:rsidR="00B60FCF" w:rsidRPr="00A06AE9" w:rsidRDefault="009C5567" w:rsidP="00556979">
      <w:pPr>
        <w:spacing w:after="240"/>
        <w:jc w:val="both"/>
        <w:rPr>
          <w:rFonts w:ascii="UniRennes" w:hAnsi="UniRennes"/>
        </w:rPr>
      </w:pPr>
      <w:r w:rsidRPr="00A06AE9">
        <w:rPr>
          <w:rFonts w:ascii="UniRennes" w:hAnsi="UniRennes"/>
        </w:rPr>
        <w:t>L’utilisation de tout</w:t>
      </w:r>
      <w:r w:rsidR="00D6521E">
        <w:rPr>
          <w:rFonts w:ascii="UniRennes" w:hAnsi="UniRennes"/>
        </w:rPr>
        <w:t>e</w:t>
      </w:r>
      <w:r w:rsidRPr="00A06AE9">
        <w:rPr>
          <w:rFonts w:ascii="UniRennes" w:hAnsi="UniRennes"/>
        </w:rPr>
        <w:t xml:space="preserve"> autre version du format DXF entra</w:t>
      </w:r>
      <w:r w:rsidR="00D6521E">
        <w:rPr>
          <w:rFonts w:ascii="UniRennes" w:hAnsi="UniRennes"/>
        </w:rPr>
        <w:t>î</w:t>
      </w:r>
      <w:r w:rsidRPr="00A06AE9">
        <w:rPr>
          <w:rFonts w:ascii="UniRennes" w:hAnsi="UniRennes"/>
        </w:rPr>
        <w:t xml:space="preserve">nera automatiquement une demande de mise en conformité des rendus de la part de l’Université. </w:t>
      </w:r>
    </w:p>
    <w:p w14:paraId="06B94104" w14:textId="1A5278AD" w:rsidR="00A66A27" w:rsidRPr="00C647BC" w:rsidRDefault="00882F86" w:rsidP="00556979">
      <w:pPr>
        <w:pStyle w:val="Titre2"/>
        <w:spacing w:after="240"/>
        <w:jc w:val="both"/>
        <w:rPr>
          <w:rFonts w:ascii="UniRennes" w:hAnsi="UniRennes"/>
          <w:color w:val="7030A0"/>
        </w:rPr>
      </w:pPr>
      <w:bookmarkStart w:id="27" w:name="_Toc214894593"/>
      <w:r>
        <w:rPr>
          <w:rFonts w:ascii="UniRennes" w:hAnsi="UniRennes"/>
          <w:color w:val="7030A0"/>
        </w:rPr>
        <w:t xml:space="preserve">3.3- </w:t>
      </w:r>
      <w:r w:rsidR="005D161C" w:rsidRPr="00C647BC">
        <w:rPr>
          <w:rFonts w:ascii="UniRennes" w:hAnsi="UniRennes"/>
          <w:color w:val="7030A0"/>
        </w:rPr>
        <w:t>Formats PDF</w:t>
      </w:r>
      <w:bookmarkEnd w:id="27"/>
    </w:p>
    <w:p w14:paraId="7300B43E" w14:textId="1C52D1E2" w:rsidR="00607441" w:rsidRPr="00C647BC" w:rsidRDefault="00607441" w:rsidP="00556979">
      <w:pPr>
        <w:pStyle w:val="Titre3"/>
        <w:spacing w:after="240"/>
        <w:jc w:val="both"/>
        <w:rPr>
          <w:rFonts w:ascii="UniRennes" w:hAnsi="UniRennes"/>
          <w:color w:val="7030A0"/>
        </w:rPr>
      </w:pPr>
      <w:bookmarkStart w:id="28" w:name="_Toc214894594"/>
      <w:r w:rsidRPr="00C647BC">
        <w:rPr>
          <w:rFonts w:ascii="UniRennes" w:hAnsi="UniRennes"/>
          <w:color w:val="7030A0"/>
        </w:rPr>
        <w:t>Règles</w:t>
      </w:r>
      <w:bookmarkEnd w:id="28"/>
    </w:p>
    <w:p w14:paraId="2477FA13" w14:textId="1BEDE88E" w:rsidR="00E53D10" w:rsidRPr="00A06AE9" w:rsidRDefault="00A66A27" w:rsidP="00556979">
      <w:pPr>
        <w:jc w:val="both"/>
        <w:rPr>
          <w:rFonts w:ascii="UniRennes" w:hAnsi="UniRennes"/>
        </w:rPr>
      </w:pPr>
      <w:r w:rsidRPr="00A06AE9">
        <w:rPr>
          <w:rFonts w:ascii="UniRennes" w:hAnsi="UniRennes"/>
        </w:rPr>
        <w:t xml:space="preserve">Les plans figurant dans les </w:t>
      </w:r>
      <w:r w:rsidR="00490593">
        <w:rPr>
          <w:rFonts w:ascii="UniRennes" w:hAnsi="UniRennes"/>
        </w:rPr>
        <w:t>DOE</w:t>
      </w:r>
      <w:r w:rsidRPr="00A06AE9">
        <w:rPr>
          <w:rFonts w:ascii="UniRennes" w:hAnsi="UniRennes"/>
        </w:rPr>
        <w:t xml:space="preserve"> doivent également être disponible</w:t>
      </w:r>
      <w:r w:rsidR="00D263E2">
        <w:rPr>
          <w:rFonts w:ascii="UniRennes" w:hAnsi="UniRennes"/>
        </w:rPr>
        <w:t>s</w:t>
      </w:r>
      <w:r w:rsidRPr="00A06AE9">
        <w:rPr>
          <w:rFonts w:ascii="UniRennes" w:hAnsi="UniRennes"/>
        </w:rPr>
        <w:t xml:space="preserve"> au format PDF. L’export de ces plans doit se faire à un format adapté, c’est-à-dire qu’il doit être en mesure de fournir une précision et un confort de lecture optimal pour ses futurs utilisateurs.</w:t>
      </w:r>
    </w:p>
    <w:p w14:paraId="5BD121F7" w14:textId="737CD7CA" w:rsidR="00A66A27" w:rsidRPr="00A06AE9" w:rsidRDefault="00A66A27" w:rsidP="00556979">
      <w:pPr>
        <w:jc w:val="both"/>
        <w:rPr>
          <w:rFonts w:ascii="UniRennes" w:hAnsi="UniRennes"/>
        </w:rPr>
      </w:pPr>
      <w:r w:rsidRPr="00A06AE9">
        <w:rPr>
          <w:rFonts w:ascii="UniRennes" w:hAnsi="UniRennes"/>
        </w:rPr>
        <w:t>Pour cela il doit :</w:t>
      </w:r>
    </w:p>
    <w:p w14:paraId="176F4A2F" w14:textId="0E359490" w:rsidR="00A66A27" w:rsidRPr="00A06AE9" w:rsidRDefault="00A66A27" w:rsidP="00556979">
      <w:pPr>
        <w:pStyle w:val="Paragraphedeliste"/>
        <w:numPr>
          <w:ilvl w:val="0"/>
          <w:numId w:val="10"/>
        </w:numPr>
        <w:jc w:val="both"/>
        <w:rPr>
          <w:rFonts w:ascii="UniRennes" w:hAnsi="UniRennes"/>
        </w:rPr>
      </w:pPr>
      <w:r w:rsidRPr="00A06AE9">
        <w:rPr>
          <w:rFonts w:ascii="UniRennes" w:hAnsi="UniRennes"/>
        </w:rPr>
        <w:t>Présenter une orientation (portrait ou paysage) adéquate</w:t>
      </w:r>
    </w:p>
    <w:p w14:paraId="38910831" w14:textId="743B8D50" w:rsidR="00A66A27" w:rsidRPr="00A06AE9" w:rsidRDefault="00A66A27" w:rsidP="00556979">
      <w:pPr>
        <w:pStyle w:val="Paragraphedeliste"/>
        <w:numPr>
          <w:ilvl w:val="0"/>
          <w:numId w:val="10"/>
        </w:numPr>
        <w:jc w:val="both"/>
        <w:rPr>
          <w:rFonts w:ascii="UniRennes" w:hAnsi="UniRennes"/>
        </w:rPr>
      </w:pPr>
      <w:r w:rsidRPr="00A06AE9">
        <w:rPr>
          <w:rFonts w:ascii="UniRennes" w:hAnsi="UniRennes"/>
        </w:rPr>
        <w:t xml:space="preserve">Être à l’échelle </w:t>
      </w:r>
      <w:r w:rsidR="0063541A" w:rsidRPr="00A06AE9">
        <w:rPr>
          <w:rFonts w:ascii="UniRennes" w:hAnsi="UniRennes"/>
        </w:rPr>
        <w:t xml:space="preserve">adaptée à </w:t>
      </w:r>
      <w:r w:rsidRPr="00A06AE9">
        <w:rPr>
          <w:rFonts w:ascii="UniRennes" w:hAnsi="UniRennes"/>
        </w:rPr>
        <w:t>sa lecture et permettant la prise de mesures sur papier lors de l’impression</w:t>
      </w:r>
    </w:p>
    <w:p w14:paraId="1E5EF3CB" w14:textId="1881E6A3" w:rsidR="00A66A27" w:rsidRPr="00A06AE9" w:rsidRDefault="00A66A27" w:rsidP="00556979">
      <w:pPr>
        <w:pStyle w:val="Paragraphedeliste"/>
        <w:numPr>
          <w:ilvl w:val="0"/>
          <w:numId w:val="10"/>
        </w:numPr>
        <w:jc w:val="both"/>
        <w:rPr>
          <w:rFonts w:ascii="UniRennes" w:hAnsi="UniRennes"/>
        </w:rPr>
      </w:pPr>
      <w:r w:rsidRPr="00A06AE9">
        <w:rPr>
          <w:rFonts w:ascii="UniRennes" w:hAnsi="UniRennes"/>
        </w:rPr>
        <w:t>Utiliser un format de papier approprié, qui n’est pas plus petit que du A3 (420 x 297 mm)</w:t>
      </w:r>
    </w:p>
    <w:p w14:paraId="4A79B1EA" w14:textId="7328D8C7" w:rsidR="00360D62" w:rsidRPr="00A06AE9" w:rsidRDefault="00360D62" w:rsidP="00556979">
      <w:pPr>
        <w:pStyle w:val="Paragraphedeliste"/>
        <w:numPr>
          <w:ilvl w:val="0"/>
          <w:numId w:val="10"/>
        </w:numPr>
        <w:jc w:val="both"/>
        <w:rPr>
          <w:rFonts w:ascii="UniRennes" w:hAnsi="UniRennes"/>
        </w:rPr>
      </w:pPr>
      <w:r w:rsidRPr="00A06AE9">
        <w:rPr>
          <w:rFonts w:ascii="UniRennes" w:hAnsi="UniRennes"/>
        </w:rPr>
        <w:t>Faire apparaître le cartouche conforme aux exigences précisées dans le point « Cartouche</w:t>
      </w:r>
      <w:r w:rsidR="0063541A" w:rsidRPr="00A06AE9">
        <w:rPr>
          <w:rFonts w:ascii="UniRennes" w:hAnsi="UniRennes"/>
        </w:rPr>
        <w:t> »</w:t>
      </w:r>
      <w:r w:rsidRPr="00A06AE9">
        <w:rPr>
          <w:rFonts w:ascii="UniRennes" w:hAnsi="UniRennes"/>
        </w:rPr>
        <w:t xml:space="preserve"> du chapitre « Structure et Contenus des Fichiers Rendus ».</w:t>
      </w:r>
    </w:p>
    <w:p w14:paraId="5816ACC8" w14:textId="51C0265E" w:rsidR="00872807" w:rsidRDefault="00A66A27" w:rsidP="00556979">
      <w:pPr>
        <w:jc w:val="both"/>
        <w:rPr>
          <w:rFonts w:ascii="UniRennes" w:hAnsi="UniRennes"/>
        </w:rPr>
      </w:pPr>
      <w:r w:rsidRPr="00A06AE9">
        <w:rPr>
          <w:rFonts w:ascii="UniRennes" w:hAnsi="UniRennes"/>
          <w:u w:val="single"/>
        </w:rPr>
        <w:t>Note</w:t>
      </w:r>
      <w:r w:rsidRPr="00A06AE9">
        <w:rPr>
          <w:rFonts w:ascii="UniRennes" w:hAnsi="UniRennes"/>
        </w:rPr>
        <w:t> : le gestionnaire d’impression du gabarit fourni en annexe est déjà paramétré pour respecter ces exigences.</w:t>
      </w:r>
    </w:p>
    <w:p w14:paraId="53394126" w14:textId="20D3F606" w:rsidR="00D12D1C" w:rsidRDefault="00D12D1C" w:rsidP="00D12D1C">
      <w:pPr>
        <w:pStyle w:val="Titre2"/>
        <w:spacing w:after="240"/>
        <w:jc w:val="both"/>
        <w:rPr>
          <w:rFonts w:ascii="UniRennes" w:hAnsi="UniRennes"/>
          <w:color w:val="7030A0"/>
        </w:rPr>
      </w:pPr>
      <w:bookmarkStart w:id="29" w:name="_Toc214894595"/>
      <w:r>
        <w:rPr>
          <w:rFonts w:ascii="UniRennes" w:hAnsi="UniRennes"/>
          <w:color w:val="7030A0"/>
        </w:rPr>
        <w:lastRenderedPageBreak/>
        <w:t>3.4- Autres formats</w:t>
      </w:r>
      <w:bookmarkEnd w:id="29"/>
    </w:p>
    <w:p w14:paraId="7E91F69A" w14:textId="2734957D" w:rsidR="00D12D1C" w:rsidRPr="00DB683B" w:rsidRDefault="00D12D1C" w:rsidP="00DB683B">
      <w:pPr>
        <w:jc w:val="both"/>
        <w:rPr>
          <w:rFonts w:ascii="UniRennes" w:hAnsi="UniRennes"/>
        </w:rPr>
      </w:pPr>
      <w:r w:rsidRPr="00DB683B">
        <w:rPr>
          <w:rFonts w:ascii="UniRennes" w:hAnsi="UniRennes"/>
        </w:rPr>
        <w:t>Lors de certaines opérations, le prestataire peut être amené à proposer un autre format de rendu</w:t>
      </w:r>
      <w:r w:rsidR="00D263E2">
        <w:rPr>
          <w:rFonts w:ascii="UniRennes" w:hAnsi="UniRennes"/>
        </w:rPr>
        <w:t>s</w:t>
      </w:r>
      <w:r w:rsidRPr="00DB683B">
        <w:rPr>
          <w:rFonts w:ascii="UniRennes" w:hAnsi="UniRennes"/>
        </w:rPr>
        <w:t xml:space="preserve"> </w:t>
      </w:r>
      <w:r w:rsidRPr="00DB683B">
        <w:rPr>
          <w:rFonts w:ascii="UniRennes" w:hAnsi="UniRennes"/>
          <w:b/>
          <w:bCs/>
        </w:rPr>
        <w:t xml:space="preserve">en plus </w:t>
      </w:r>
      <w:r w:rsidRPr="00DB683B">
        <w:rPr>
          <w:rFonts w:ascii="UniRennes" w:hAnsi="UniRennes"/>
        </w:rPr>
        <w:t>des formats précités. La livraison de ce type de format fera alors l’objet de concertation entre l’équipe dirigeant l’opération pour le compte de l’université et le prestataire, afin de déterminer la meilleure utilisation possible de ce type de livrable en prenant en compte les intérêts de chacun.</w:t>
      </w:r>
    </w:p>
    <w:p w14:paraId="3795231F" w14:textId="77777777" w:rsidR="00E84199" w:rsidRPr="00A06AE9" w:rsidRDefault="00E84199" w:rsidP="00556979">
      <w:pPr>
        <w:jc w:val="both"/>
        <w:rPr>
          <w:rFonts w:ascii="UniRennes" w:hAnsi="UniRennes"/>
        </w:rPr>
      </w:pPr>
    </w:p>
    <w:p w14:paraId="7D1480F7" w14:textId="03DACB33" w:rsidR="00E53D10" w:rsidRPr="00C647BC" w:rsidRDefault="00882F86" w:rsidP="00556979">
      <w:pPr>
        <w:pStyle w:val="Titre2"/>
        <w:spacing w:after="240"/>
        <w:jc w:val="both"/>
        <w:rPr>
          <w:rFonts w:ascii="UniRennes" w:hAnsi="UniRennes"/>
          <w:color w:val="7030A0"/>
        </w:rPr>
      </w:pPr>
      <w:bookmarkStart w:id="30" w:name="_Toc214894596"/>
      <w:r>
        <w:rPr>
          <w:rFonts w:ascii="UniRennes" w:hAnsi="UniRennes"/>
          <w:color w:val="7030A0"/>
        </w:rPr>
        <w:t>3.</w:t>
      </w:r>
      <w:r w:rsidR="00D12D1C">
        <w:rPr>
          <w:rFonts w:ascii="UniRennes" w:hAnsi="UniRennes"/>
          <w:color w:val="7030A0"/>
        </w:rPr>
        <w:t>5</w:t>
      </w:r>
      <w:r>
        <w:rPr>
          <w:rFonts w:ascii="UniRennes" w:hAnsi="UniRennes"/>
          <w:color w:val="7030A0"/>
        </w:rPr>
        <w:t xml:space="preserve">- </w:t>
      </w:r>
      <w:r w:rsidR="005947CD">
        <w:rPr>
          <w:rFonts w:ascii="UniRennes" w:hAnsi="UniRennes"/>
          <w:color w:val="7030A0"/>
        </w:rPr>
        <w:t>E</w:t>
      </w:r>
      <w:r w:rsidR="005D161C" w:rsidRPr="00C647BC">
        <w:rPr>
          <w:rFonts w:ascii="UniRennes" w:hAnsi="UniRennes"/>
          <w:color w:val="7030A0"/>
        </w:rPr>
        <w:t xml:space="preserve">xtractions </w:t>
      </w:r>
      <w:r w:rsidR="005947CD">
        <w:rPr>
          <w:rFonts w:ascii="UniRennes" w:hAnsi="UniRennes"/>
          <w:color w:val="7030A0"/>
        </w:rPr>
        <w:t>E</w:t>
      </w:r>
      <w:r w:rsidR="005D161C" w:rsidRPr="00C647BC">
        <w:rPr>
          <w:rFonts w:ascii="UniRennes" w:hAnsi="UniRennes"/>
          <w:color w:val="7030A0"/>
        </w:rPr>
        <w:t>xcel</w:t>
      </w:r>
      <w:bookmarkEnd w:id="30"/>
    </w:p>
    <w:p w14:paraId="10C02324" w14:textId="4948117B" w:rsidR="00607441" w:rsidRPr="00C647BC" w:rsidRDefault="00607441" w:rsidP="00556979">
      <w:pPr>
        <w:pStyle w:val="Titre3"/>
        <w:spacing w:after="240"/>
        <w:jc w:val="both"/>
        <w:rPr>
          <w:rFonts w:ascii="UniRennes" w:hAnsi="UniRennes"/>
          <w:color w:val="7030A0"/>
        </w:rPr>
      </w:pPr>
      <w:bookmarkStart w:id="31" w:name="_Toc214894597"/>
      <w:r w:rsidRPr="00C647BC">
        <w:rPr>
          <w:rFonts w:ascii="UniRennes" w:hAnsi="UniRennes"/>
          <w:color w:val="7030A0"/>
        </w:rPr>
        <w:t>Objectifs</w:t>
      </w:r>
      <w:bookmarkEnd w:id="31"/>
    </w:p>
    <w:p w14:paraId="30AC445C" w14:textId="7BF53E57" w:rsidR="00607441" w:rsidRPr="00A06AE9" w:rsidRDefault="00607441" w:rsidP="00556979">
      <w:pPr>
        <w:spacing w:after="240"/>
        <w:jc w:val="both"/>
        <w:rPr>
          <w:rFonts w:ascii="UniRennes" w:hAnsi="UniRennes"/>
        </w:rPr>
      </w:pPr>
      <w:r w:rsidRPr="00A06AE9">
        <w:rPr>
          <w:rFonts w:ascii="UniRennes" w:hAnsi="UniRennes"/>
        </w:rPr>
        <w:t xml:space="preserve">Chaque opération de travaux modifiant les surfaces existantes dans leur destination nécessite un suivi attentif. Dans cette optique, nous demandons au prestataire de pratiquer sur chacun des plans produits une extraction </w:t>
      </w:r>
      <w:r w:rsidR="005947CD">
        <w:rPr>
          <w:rFonts w:ascii="UniRennes" w:hAnsi="UniRennes"/>
        </w:rPr>
        <w:t>Excel</w:t>
      </w:r>
      <w:r w:rsidRPr="00A06AE9">
        <w:rPr>
          <w:rFonts w:ascii="UniRennes" w:hAnsi="UniRennes"/>
        </w:rPr>
        <w:t xml:space="preserve"> des surfaces existantes sur les plans</w:t>
      </w:r>
      <w:r w:rsidR="00E84199">
        <w:rPr>
          <w:rFonts w:ascii="UniRennes" w:hAnsi="UniRennes"/>
        </w:rPr>
        <w:t>.</w:t>
      </w:r>
    </w:p>
    <w:p w14:paraId="752E23ED" w14:textId="34B45010" w:rsidR="00053A3D" w:rsidRPr="00A06AE9" w:rsidRDefault="00607441" w:rsidP="00556979">
      <w:pPr>
        <w:pStyle w:val="Titre3"/>
        <w:spacing w:after="240"/>
        <w:jc w:val="both"/>
        <w:rPr>
          <w:rFonts w:ascii="UniRennes" w:hAnsi="UniRennes"/>
        </w:rPr>
      </w:pPr>
      <w:bookmarkStart w:id="32" w:name="_Toc214894598"/>
      <w:r w:rsidRPr="00C647BC">
        <w:rPr>
          <w:rFonts w:ascii="UniRennes" w:hAnsi="UniRennes"/>
          <w:color w:val="7030A0"/>
        </w:rPr>
        <w:t>Règles</w:t>
      </w:r>
      <w:bookmarkEnd w:id="32"/>
    </w:p>
    <w:p w14:paraId="3A387E58" w14:textId="505CBCF8" w:rsidR="00607441" w:rsidRPr="00A06AE9" w:rsidRDefault="00607441" w:rsidP="00556979">
      <w:pPr>
        <w:jc w:val="both"/>
        <w:rPr>
          <w:rFonts w:ascii="UniRennes" w:hAnsi="UniRennes"/>
        </w:rPr>
      </w:pPr>
      <w:r w:rsidRPr="00A06AE9">
        <w:rPr>
          <w:rFonts w:ascii="UniRennes" w:hAnsi="UniRennes"/>
        </w:rPr>
        <w:t>Ces extractions doivent être conforme</w:t>
      </w:r>
      <w:r w:rsidR="00D263E2">
        <w:rPr>
          <w:rFonts w:ascii="UniRennes" w:hAnsi="UniRennes"/>
        </w:rPr>
        <w:t>s</w:t>
      </w:r>
      <w:r w:rsidRPr="00A06AE9">
        <w:rPr>
          <w:rFonts w:ascii="UniRennes" w:hAnsi="UniRennes"/>
        </w:rPr>
        <w:t xml:space="preserve"> au gabarit </w:t>
      </w:r>
      <w:r w:rsidR="005947CD">
        <w:rPr>
          <w:rFonts w:ascii="UniRennes" w:hAnsi="UniRennes"/>
        </w:rPr>
        <w:t>Excel</w:t>
      </w:r>
      <w:r w:rsidRPr="00A06AE9">
        <w:rPr>
          <w:rFonts w:ascii="UniRennes" w:hAnsi="UniRennes"/>
        </w:rPr>
        <w:t xml:space="preserve"> fourni en annexe.  </w:t>
      </w:r>
      <w:r w:rsidR="005947CD">
        <w:rPr>
          <w:rFonts w:ascii="UniRennes" w:hAnsi="UniRennes"/>
        </w:rPr>
        <w:t>Elles</w:t>
      </w:r>
      <w:r w:rsidRPr="00A06AE9">
        <w:rPr>
          <w:rFonts w:ascii="UniRennes" w:hAnsi="UniRennes"/>
        </w:rPr>
        <w:t xml:space="preserve"> doivent être fourni</w:t>
      </w:r>
      <w:r w:rsidR="00D263E2">
        <w:rPr>
          <w:rFonts w:ascii="UniRennes" w:hAnsi="UniRennes"/>
        </w:rPr>
        <w:t>es</w:t>
      </w:r>
      <w:r w:rsidRPr="00A06AE9">
        <w:rPr>
          <w:rFonts w:ascii="UniRennes" w:hAnsi="UniRennes"/>
        </w:rPr>
        <w:t xml:space="preserve"> au format </w:t>
      </w:r>
      <w:r w:rsidR="005947CD">
        <w:rPr>
          <w:rFonts w:ascii="UniRennes" w:hAnsi="UniRennes"/>
        </w:rPr>
        <w:t>Excel</w:t>
      </w:r>
      <w:r w:rsidRPr="00A06AE9">
        <w:rPr>
          <w:rFonts w:ascii="UniRennes" w:hAnsi="UniRennes"/>
        </w:rPr>
        <w:t xml:space="preserve"> (.xlsx</w:t>
      </w:r>
      <w:r w:rsidR="00E53D10" w:rsidRPr="00A06AE9">
        <w:rPr>
          <w:rFonts w:ascii="UniRennes" w:hAnsi="UniRennes"/>
        </w:rPr>
        <w:t>), comporter le détail des surfaces de chaque espace existant au niveau représenté, et présenter le total des surfaces par niveau.</w:t>
      </w:r>
    </w:p>
    <w:p w14:paraId="11885942" w14:textId="7BEBA425" w:rsidR="00E53D10" w:rsidRPr="00A06AE9" w:rsidRDefault="00910A93" w:rsidP="00556979">
      <w:pPr>
        <w:jc w:val="both"/>
        <w:rPr>
          <w:rFonts w:ascii="UniRennes" w:hAnsi="UniRennes"/>
        </w:rPr>
      </w:pPr>
      <w:r w:rsidRPr="00A06AE9">
        <w:rPr>
          <w:rFonts w:ascii="UniRennes" w:hAnsi="UniRennes"/>
        </w:rPr>
        <w:t>Un e</w:t>
      </w:r>
      <w:r w:rsidR="00E53D10" w:rsidRPr="00A06AE9">
        <w:rPr>
          <w:rFonts w:ascii="UniRennes" w:hAnsi="UniRennes"/>
        </w:rPr>
        <w:t>xemple de l’extraction type attendue </w:t>
      </w:r>
      <w:r w:rsidRPr="00A06AE9">
        <w:rPr>
          <w:rFonts w:ascii="UniRennes" w:hAnsi="UniRennes"/>
        </w:rPr>
        <w:t>est disponible en annexe</w:t>
      </w:r>
      <w:r w:rsidR="00DF6A61">
        <w:rPr>
          <w:rFonts w:ascii="UniRennes" w:hAnsi="UniRennes"/>
        </w:rPr>
        <w:t xml:space="preserve"> </w:t>
      </w:r>
      <w:r w:rsidR="00E43FF4">
        <w:rPr>
          <w:rFonts w:ascii="UniRennes" w:hAnsi="UniRennes"/>
        </w:rPr>
        <w:t>É</w:t>
      </w:r>
      <w:r w:rsidR="00960C57">
        <w:rPr>
          <w:rFonts w:ascii="UniRennes" w:hAnsi="UniRennes"/>
        </w:rPr>
        <w:t>léments</w:t>
      </w:r>
      <w:r w:rsidR="00DF6A61">
        <w:rPr>
          <w:rFonts w:ascii="UniRennes" w:hAnsi="UniRennes"/>
        </w:rPr>
        <w:t xml:space="preserve"> Graphiques </w:t>
      </w:r>
      <w:r w:rsidR="00960C57">
        <w:rPr>
          <w:rFonts w:ascii="UniRennes" w:hAnsi="UniRennes"/>
        </w:rPr>
        <w:t xml:space="preserve">- </w:t>
      </w:r>
      <w:r w:rsidR="00960C57" w:rsidRPr="00A06AE9">
        <w:rPr>
          <w:rFonts w:ascii="UniRennes" w:hAnsi="UniRennes"/>
        </w:rPr>
        <w:t>«</w:t>
      </w:r>
      <w:r w:rsidR="00960C57">
        <w:rPr>
          <w:rFonts w:ascii="UniRennes" w:hAnsi="UniRennes"/>
        </w:rPr>
        <w:t> </w:t>
      </w:r>
      <w:r w:rsidR="00DF6A61">
        <w:rPr>
          <w:rFonts w:ascii="UniRennes" w:hAnsi="UniRennes"/>
        </w:rPr>
        <w:t xml:space="preserve">Annexe 1.3 </w:t>
      </w:r>
      <w:r w:rsidR="00960C57">
        <w:rPr>
          <w:rFonts w:ascii="UniRennes" w:hAnsi="UniRennes"/>
        </w:rPr>
        <w:t xml:space="preserve">Gabarit d’extraction </w:t>
      </w:r>
      <w:r w:rsidR="005947CD">
        <w:rPr>
          <w:rFonts w:ascii="UniRennes" w:hAnsi="UniRennes"/>
        </w:rPr>
        <w:t>Excel</w:t>
      </w:r>
      <w:r w:rsidR="00960C57">
        <w:rPr>
          <w:rFonts w:ascii="UniRennes" w:hAnsi="UniRennes"/>
        </w:rPr>
        <w:t> »</w:t>
      </w:r>
      <w:r w:rsidR="00872807" w:rsidRPr="00A06AE9">
        <w:rPr>
          <w:rFonts w:ascii="UniRennes" w:hAnsi="UniRennes"/>
        </w:rPr>
        <w:t>.</w:t>
      </w:r>
    </w:p>
    <w:p w14:paraId="6A813D0C" w14:textId="77777777" w:rsidR="00D65806" w:rsidRDefault="00D65806" w:rsidP="00556979">
      <w:pPr>
        <w:jc w:val="both"/>
      </w:pPr>
    </w:p>
    <w:sectPr w:rsidR="00D65806">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6ADC" w14:textId="77777777" w:rsidR="000B57FA" w:rsidRDefault="000B57FA" w:rsidP="000C78E8">
      <w:pPr>
        <w:spacing w:after="0" w:line="240" w:lineRule="auto"/>
      </w:pPr>
      <w:r>
        <w:separator/>
      </w:r>
    </w:p>
  </w:endnote>
  <w:endnote w:type="continuationSeparator" w:id="0">
    <w:p w14:paraId="19FA9D65" w14:textId="77777777" w:rsidR="000B57FA" w:rsidRDefault="000B57FA" w:rsidP="000C7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Rennes Inline">
    <w:panose1 w:val="00000300000000000000"/>
    <w:charset w:val="00"/>
    <w:family w:val="modern"/>
    <w:notTrueType/>
    <w:pitch w:val="variable"/>
    <w:sig w:usb0="00000007" w:usb1="02000000" w:usb2="00000000" w:usb3="00000000" w:csb0="00000093" w:csb1="00000000"/>
  </w:font>
  <w:font w:name="UniRennes">
    <w:panose1 w:val="00000300000000000000"/>
    <w:charset w:val="00"/>
    <w:family w:val="modern"/>
    <w:notTrueType/>
    <w:pitch w:val="variable"/>
    <w:sig w:usb0="00000007" w:usb1="02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F2175" w14:textId="77777777" w:rsidR="001F16DF" w:rsidRPr="00F319CB" w:rsidRDefault="001F16DF">
    <w:pPr>
      <w:pStyle w:val="Pieddepage"/>
      <w:jc w:val="center"/>
      <w:rPr>
        <w:rFonts w:ascii="UniRennes" w:hAnsi="UniRennes"/>
        <w:caps/>
        <w:sz w:val="20"/>
      </w:rPr>
    </w:pPr>
    <w:r w:rsidRPr="00F319CB">
      <w:rPr>
        <w:rFonts w:ascii="UniRennes" w:hAnsi="UniRennes"/>
        <w:caps/>
        <w:sz w:val="20"/>
      </w:rPr>
      <w:fldChar w:fldCharType="begin"/>
    </w:r>
    <w:r w:rsidRPr="00F319CB">
      <w:rPr>
        <w:rFonts w:ascii="UniRennes" w:hAnsi="UniRennes"/>
        <w:caps/>
        <w:sz w:val="20"/>
      </w:rPr>
      <w:instrText>PAGE   \* MERGEFORMAT</w:instrText>
    </w:r>
    <w:r w:rsidRPr="00F319CB">
      <w:rPr>
        <w:rFonts w:ascii="UniRennes" w:hAnsi="UniRennes"/>
        <w:caps/>
        <w:sz w:val="20"/>
      </w:rPr>
      <w:fldChar w:fldCharType="separate"/>
    </w:r>
    <w:r w:rsidRPr="00F319CB">
      <w:rPr>
        <w:rFonts w:ascii="UniRennes" w:hAnsi="UniRennes"/>
        <w:caps/>
        <w:sz w:val="20"/>
      </w:rPr>
      <w:t>2</w:t>
    </w:r>
    <w:r w:rsidRPr="00F319CB">
      <w:rPr>
        <w:rFonts w:ascii="UniRennes" w:hAnsi="UniRennes"/>
        <w:caps/>
        <w:sz w:val="20"/>
      </w:rPr>
      <w:fldChar w:fldCharType="end"/>
    </w:r>
  </w:p>
  <w:p w14:paraId="75EF370F" w14:textId="77777777" w:rsidR="001F16DF" w:rsidRDefault="001F16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CEA52" w14:textId="77777777" w:rsidR="000B57FA" w:rsidRDefault="000B57FA" w:rsidP="000C78E8">
      <w:pPr>
        <w:spacing w:after="0" w:line="240" w:lineRule="auto"/>
      </w:pPr>
      <w:r>
        <w:separator/>
      </w:r>
    </w:p>
  </w:footnote>
  <w:footnote w:type="continuationSeparator" w:id="0">
    <w:p w14:paraId="768CB1F5" w14:textId="77777777" w:rsidR="000B57FA" w:rsidRDefault="000B57FA" w:rsidP="000C78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12DC"/>
    <w:multiLevelType w:val="hybridMultilevel"/>
    <w:tmpl w:val="99D03056"/>
    <w:lvl w:ilvl="0" w:tplc="323461BA">
      <w:start w:val="1"/>
      <w:numFmt w:val="decimal"/>
      <w:lvlText w:val="%1-"/>
      <w:lvlJc w:val="left"/>
      <w:pPr>
        <w:ind w:left="1065"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 w15:restartNumberingAfterBreak="0">
    <w:nsid w:val="07EA4ABF"/>
    <w:multiLevelType w:val="hybridMultilevel"/>
    <w:tmpl w:val="EC5C4C6E"/>
    <w:lvl w:ilvl="0" w:tplc="3B56B114">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 w15:restartNumberingAfterBreak="0">
    <w:nsid w:val="07F1663E"/>
    <w:multiLevelType w:val="hybridMultilevel"/>
    <w:tmpl w:val="28F4A55C"/>
    <w:lvl w:ilvl="0" w:tplc="B84027AA">
      <w:start w:val="1"/>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 w15:restartNumberingAfterBreak="0">
    <w:nsid w:val="0926269E"/>
    <w:multiLevelType w:val="hybridMultilevel"/>
    <w:tmpl w:val="58588B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A29E8"/>
    <w:multiLevelType w:val="hybridMultilevel"/>
    <w:tmpl w:val="BD3E74A8"/>
    <w:lvl w:ilvl="0" w:tplc="9D74EC1A">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5" w15:restartNumberingAfterBreak="0">
    <w:nsid w:val="0EE34260"/>
    <w:multiLevelType w:val="hybridMultilevel"/>
    <w:tmpl w:val="5D946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7D7367"/>
    <w:multiLevelType w:val="hybridMultilevel"/>
    <w:tmpl w:val="F9FE3618"/>
    <w:lvl w:ilvl="0" w:tplc="43BAAAD4">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7" w15:restartNumberingAfterBreak="0">
    <w:nsid w:val="214A4DC9"/>
    <w:multiLevelType w:val="hybridMultilevel"/>
    <w:tmpl w:val="D278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7D2842"/>
    <w:multiLevelType w:val="hybridMultilevel"/>
    <w:tmpl w:val="309E8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9413FA"/>
    <w:multiLevelType w:val="hybridMultilevel"/>
    <w:tmpl w:val="9B128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F0302D"/>
    <w:multiLevelType w:val="hybridMultilevel"/>
    <w:tmpl w:val="13168A50"/>
    <w:lvl w:ilvl="0" w:tplc="4F247800">
      <w:start w:val="1"/>
      <w:numFmt w:val="decimal"/>
      <w:lvlText w:val="%1"/>
      <w:lvlJc w:val="left"/>
      <w:pPr>
        <w:ind w:left="1776" w:hanging="360"/>
      </w:pPr>
      <w:rPr>
        <w:rFonts w:hint="default"/>
        <w:b/>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1" w15:restartNumberingAfterBreak="0">
    <w:nsid w:val="29DE6858"/>
    <w:multiLevelType w:val="multilevel"/>
    <w:tmpl w:val="815AE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185839"/>
    <w:multiLevelType w:val="hybridMultilevel"/>
    <w:tmpl w:val="A328AA70"/>
    <w:lvl w:ilvl="0" w:tplc="102A5BE4">
      <w:start w:val="1"/>
      <w:numFmt w:val="decimal"/>
      <w:lvlText w:val="%1-"/>
      <w:lvlJc w:val="left"/>
      <w:pPr>
        <w:ind w:left="1776" w:hanging="360"/>
      </w:pPr>
      <w:rPr>
        <w:rFonts w:hint="default"/>
        <w:b/>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3" w15:restartNumberingAfterBreak="0">
    <w:nsid w:val="37D7635C"/>
    <w:multiLevelType w:val="hybridMultilevel"/>
    <w:tmpl w:val="11B22458"/>
    <w:lvl w:ilvl="0" w:tplc="F888114C">
      <w:start w:val="1"/>
      <w:numFmt w:val="decimal"/>
      <w:lvlText w:val="%1-"/>
      <w:lvlJc w:val="left"/>
      <w:pPr>
        <w:ind w:left="1065"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4" w15:restartNumberingAfterBreak="0">
    <w:nsid w:val="3F823200"/>
    <w:multiLevelType w:val="hybridMultilevel"/>
    <w:tmpl w:val="E840A0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297C8C"/>
    <w:multiLevelType w:val="hybridMultilevel"/>
    <w:tmpl w:val="DCC4DBC0"/>
    <w:lvl w:ilvl="0" w:tplc="7E9C9FE6">
      <w:start w:val="13"/>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8B2CD5"/>
    <w:multiLevelType w:val="hybridMultilevel"/>
    <w:tmpl w:val="60783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770E2B"/>
    <w:multiLevelType w:val="hybridMultilevel"/>
    <w:tmpl w:val="D7B24964"/>
    <w:lvl w:ilvl="0" w:tplc="405699E8">
      <w:start w:val="1"/>
      <w:numFmt w:val="decimal"/>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4994061D"/>
    <w:multiLevelType w:val="hybridMultilevel"/>
    <w:tmpl w:val="82E06524"/>
    <w:lvl w:ilvl="0" w:tplc="B4466B8E">
      <w:start w:val="13"/>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CA514B4"/>
    <w:multiLevelType w:val="hybridMultilevel"/>
    <w:tmpl w:val="C0B0C5E4"/>
    <w:lvl w:ilvl="0" w:tplc="9D74EC1A">
      <w:start w:val="1"/>
      <w:numFmt w:val="decimal"/>
      <w:lvlText w:val="%1"/>
      <w:lvlJc w:val="left"/>
      <w:pPr>
        <w:ind w:left="106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F687BF0"/>
    <w:multiLevelType w:val="hybridMultilevel"/>
    <w:tmpl w:val="04B87B88"/>
    <w:lvl w:ilvl="0" w:tplc="9D74EC1A">
      <w:start w:val="1"/>
      <w:numFmt w:val="decimal"/>
      <w:lvlText w:val="%1"/>
      <w:lvlJc w:val="left"/>
      <w:pPr>
        <w:ind w:left="106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2DB6A39"/>
    <w:multiLevelType w:val="hybridMultilevel"/>
    <w:tmpl w:val="B840131A"/>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2" w15:restartNumberingAfterBreak="0">
    <w:nsid w:val="54062BA8"/>
    <w:multiLevelType w:val="hybridMultilevel"/>
    <w:tmpl w:val="9354A5CA"/>
    <w:lvl w:ilvl="0" w:tplc="399224EA">
      <w:start w:val="1"/>
      <w:numFmt w:val="decimal"/>
      <w:lvlText w:val="%1-"/>
      <w:lvlJc w:val="left"/>
      <w:pPr>
        <w:ind w:left="1065"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3" w15:restartNumberingAfterBreak="0">
    <w:nsid w:val="573846DA"/>
    <w:multiLevelType w:val="hybridMultilevel"/>
    <w:tmpl w:val="2780E20A"/>
    <w:lvl w:ilvl="0" w:tplc="26AAA57C">
      <w:start w:val="1"/>
      <w:numFmt w:val="decimal"/>
      <w:lvlText w:val="%1-"/>
      <w:lvlJc w:val="left"/>
      <w:pPr>
        <w:ind w:left="1065"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4" w15:restartNumberingAfterBreak="0">
    <w:nsid w:val="5D2B13FA"/>
    <w:multiLevelType w:val="hybridMultilevel"/>
    <w:tmpl w:val="53FC85DE"/>
    <w:lvl w:ilvl="0" w:tplc="66B244D6">
      <w:start w:val="1"/>
      <w:numFmt w:val="decimal"/>
      <w:lvlText w:val="%1-"/>
      <w:lvlJc w:val="left"/>
      <w:pPr>
        <w:ind w:left="1065"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5" w15:restartNumberingAfterBreak="0">
    <w:nsid w:val="5E3C627E"/>
    <w:multiLevelType w:val="hybridMultilevel"/>
    <w:tmpl w:val="9EFEF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67486B"/>
    <w:multiLevelType w:val="hybridMultilevel"/>
    <w:tmpl w:val="68785598"/>
    <w:lvl w:ilvl="0" w:tplc="37029548">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27" w15:restartNumberingAfterBreak="0">
    <w:nsid w:val="65AB1E25"/>
    <w:multiLevelType w:val="hybridMultilevel"/>
    <w:tmpl w:val="56FEB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C27251"/>
    <w:multiLevelType w:val="hybridMultilevel"/>
    <w:tmpl w:val="F5ECF38C"/>
    <w:lvl w:ilvl="0" w:tplc="CB30A16E">
      <w:start w:val="1"/>
      <w:numFmt w:val="decimal"/>
      <w:lvlText w:val="%1"/>
      <w:lvlJc w:val="left"/>
      <w:pPr>
        <w:ind w:left="1425" w:hanging="360"/>
      </w:pPr>
      <w:rPr>
        <w:rFonts w:hint="default"/>
        <w:b/>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67E8759D"/>
    <w:multiLevelType w:val="hybridMultilevel"/>
    <w:tmpl w:val="C36CA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EB4564"/>
    <w:multiLevelType w:val="hybridMultilevel"/>
    <w:tmpl w:val="03845212"/>
    <w:lvl w:ilvl="0" w:tplc="3D88DD0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1" w15:restartNumberingAfterBreak="0">
    <w:nsid w:val="6E9C3874"/>
    <w:multiLevelType w:val="hybridMultilevel"/>
    <w:tmpl w:val="01124E26"/>
    <w:lvl w:ilvl="0" w:tplc="405699E8">
      <w:start w:val="1"/>
      <w:numFmt w:val="decimal"/>
      <w:lvlText w:val="%1"/>
      <w:lvlJc w:val="left"/>
      <w:pPr>
        <w:ind w:left="142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2E46922"/>
    <w:multiLevelType w:val="hybridMultilevel"/>
    <w:tmpl w:val="5120ACA8"/>
    <w:lvl w:ilvl="0" w:tplc="A1BAD4C6">
      <w:start w:val="1"/>
      <w:numFmt w:val="decimal"/>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33" w15:restartNumberingAfterBreak="0">
    <w:nsid w:val="745A01DF"/>
    <w:multiLevelType w:val="hybridMultilevel"/>
    <w:tmpl w:val="0FC8E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186FBF"/>
    <w:multiLevelType w:val="hybridMultilevel"/>
    <w:tmpl w:val="7A5EFC00"/>
    <w:lvl w:ilvl="0" w:tplc="119019CE">
      <w:start w:val="1"/>
      <w:numFmt w:val="decimal"/>
      <w:lvlText w:val="%1"/>
      <w:lvlJc w:val="left"/>
      <w:pPr>
        <w:ind w:left="1425" w:hanging="360"/>
      </w:pPr>
      <w:rPr>
        <w:rFonts w:hint="default"/>
        <w:b/>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35" w15:restartNumberingAfterBreak="0">
    <w:nsid w:val="77E84B34"/>
    <w:multiLevelType w:val="hybridMultilevel"/>
    <w:tmpl w:val="AD540B24"/>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36" w15:restartNumberingAfterBreak="0">
    <w:nsid w:val="787B62A0"/>
    <w:multiLevelType w:val="hybridMultilevel"/>
    <w:tmpl w:val="DA20AD70"/>
    <w:lvl w:ilvl="0" w:tplc="7F86BEF8">
      <w:start w:val="1"/>
      <w:numFmt w:val="decimal"/>
      <w:lvlText w:val="%1-"/>
      <w:lvlJc w:val="left"/>
      <w:pPr>
        <w:ind w:left="1065"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7" w15:restartNumberingAfterBreak="0">
    <w:nsid w:val="7B2C0DA2"/>
    <w:multiLevelType w:val="hybridMultilevel"/>
    <w:tmpl w:val="93DCD01A"/>
    <w:lvl w:ilvl="0" w:tplc="D764CD24">
      <w:start w:val="1"/>
      <w:numFmt w:val="decimal"/>
      <w:lvlText w:val="%1-"/>
      <w:lvlJc w:val="left"/>
      <w:pPr>
        <w:ind w:left="1776" w:hanging="360"/>
      </w:pPr>
      <w:rPr>
        <w:rFonts w:hint="default"/>
        <w:b/>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8" w15:restartNumberingAfterBreak="0">
    <w:nsid w:val="7B471F37"/>
    <w:multiLevelType w:val="hybridMultilevel"/>
    <w:tmpl w:val="D354CD70"/>
    <w:lvl w:ilvl="0" w:tplc="D1B220D4">
      <w:start w:val="13"/>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7B8D3213"/>
    <w:multiLevelType w:val="hybridMultilevel"/>
    <w:tmpl w:val="B66E12FE"/>
    <w:lvl w:ilvl="0" w:tplc="75EE997C">
      <w:start w:val="1"/>
      <w:numFmt w:val="decimal"/>
      <w:lvlText w:val="%1-"/>
      <w:lvlJc w:val="left"/>
      <w:pPr>
        <w:ind w:left="1065" w:hanging="360"/>
      </w:pPr>
      <w:rPr>
        <w:rFonts w:hint="default"/>
        <w:b/>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num w:numId="1">
    <w:abstractNumId w:val="11"/>
  </w:num>
  <w:num w:numId="2">
    <w:abstractNumId w:val="5"/>
  </w:num>
  <w:num w:numId="3">
    <w:abstractNumId w:val="16"/>
  </w:num>
  <w:num w:numId="4">
    <w:abstractNumId w:val="27"/>
  </w:num>
  <w:num w:numId="5">
    <w:abstractNumId w:val="35"/>
  </w:num>
  <w:num w:numId="6">
    <w:abstractNumId w:val="3"/>
  </w:num>
  <w:num w:numId="7">
    <w:abstractNumId w:val="21"/>
  </w:num>
  <w:num w:numId="8">
    <w:abstractNumId w:val="33"/>
  </w:num>
  <w:num w:numId="9">
    <w:abstractNumId w:val="29"/>
  </w:num>
  <w:num w:numId="10">
    <w:abstractNumId w:val="8"/>
  </w:num>
  <w:num w:numId="11">
    <w:abstractNumId w:val="30"/>
  </w:num>
  <w:num w:numId="12">
    <w:abstractNumId w:val="22"/>
  </w:num>
  <w:num w:numId="13">
    <w:abstractNumId w:val="36"/>
  </w:num>
  <w:num w:numId="14">
    <w:abstractNumId w:val="39"/>
  </w:num>
  <w:num w:numId="15">
    <w:abstractNumId w:val="23"/>
  </w:num>
  <w:num w:numId="16">
    <w:abstractNumId w:val="13"/>
  </w:num>
  <w:num w:numId="17">
    <w:abstractNumId w:val="24"/>
  </w:num>
  <w:num w:numId="18">
    <w:abstractNumId w:val="26"/>
  </w:num>
  <w:num w:numId="19">
    <w:abstractNumId w:val="1"/>
  </w:num>
  <w:num w:numId="20">
    <w:abstractNumId w:val="6"/>
  </w:num>
  <w:num w:numId="21">
    <w:abstractNumId w:val="0"/>
  </w:num>
  <w:num w:numId="22">
    <w:abstractNumId w:val="4"/>
  </w:num>
  <w:num w:numId="23">
    <w:abstractNumId w:val="34"/>
  </w:num>
  <w:num w:numId="24">
    <w:abstractNumId w:val="28"/>
  </w:num>
  <w:num w:numId="25">
    <w:abstractNumId w:val="17"/>
  </w:num>
  <w:num w:numId="26">
    <w:abstractNumId w:val="32"/>
  </w:num>
  <w:num w:numId="27">
    <w:abstractNumId w:val="31"/>
  </w:num>
  <w:num w:numId="28">
    <w:abstractNumId w:val="19"/>
  </w:num>
  <w:num w:numId="29">
    <w:abstractNumId w:val="20"/>
  </w:num>
  <w:num w:numId="30">
    <w:abstractNumId w:val="9"/>
  </w:num>
  <w:num w:numId="31">
    <w:abstractNumId w:val="25"/>
  </w:num>
  <w:num w:numId="32">
    <w:abstractNumId w:val="7"/>
  </w:num>
  <w:num w:numId="33">
    <w:abstractNumId w:val="18"/>
  </w:num>
  <w:num w:numId="34">
    <w:abstractNumId w:val="38"/>
  </w:num>
  <w:num w:numId="35">
    <w:abstractNumId w:val="15"/>
  </w:num>
  <w:num w:numId="36">
    <w:abstractNumId w:val="37"/>
  </w:num>
  <w:num w:numId="37">
    <w:abstractNumId w:val="10"/>
  </w:num>
  <w:num w:numId="38">
    <w:abstractNumId w:val="2"/>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19"/>
    <w:rsid w:val="00006D11"/>
    <w:rsid w:val="00006E6E"/>
    <w:rsid w:val="00014301"/>
    <w:rsid w:val="000152A3"/>
    <w:rsid w:val="00017A19"/>
    <w:rsid w:val="00020C29"/>
    <w:rsid w:val="00023467"/>
    <w:rsid w:val="000271FC"/>
    <w:rsid w:val="000278CD"/>
    <w:rsid w:val="00031BB9"/>
    <w:rsid w:val="00041C68"/>
    <w:rsid w:val="00045CDD"/>
    <w:rsid w:val="00053A3D"/>
    <w:rsid w:val="000556DC"/>
    <w:rsid w:val="000559EC"/>
    <w:rsid w:val="00062B39"/>
    <w:rsid w:val="000636E7"/>
    <w:rsid w:val="000655BE"/>
    <w:rsid w:val="0006782F"/>
    <w:rsid w:val="00071BFE"/>
    <w:rsid w:val="00071D7C"/>
    <w:rsid w:val="00077F3A"/>
    <w:rsid w:val="0008189B"/>
    <w:rsid w:val="00081B6E"/>
    <w:rsid w:val="00087790"/>
    <w:rsid w:val="000A18D7"/>
    <w:rsid w:val="000A4B05"/>
    <w:rsid w:val="000B0798"/>
    <w:rsid w:val="000B1B83"/>
    <w:rsid w:val="000B26D7"/>
    <w:rsid w:val="000B4406"/>
    <w:rsid w:val="000B47A8"/>
    <w:rsid w:val="000B57FA"/>
    <w:rsid w:val="000C0550"/>
    <w:rsid w:val="000C1119"/>
    <w:rsid w:val="000C50E9"/>
    <w:rsid w:val="000C78E8"/>
    <w:rsid w:val="000D654B"/>
    <w:rsid w:val="000E4199"/>
    <w:rsid w:val="000E72D4"/>
    <w:rsid w:val="000F0F9B"/>
    <w:rsid w:val="000F2E17"/>
    <w:rsid w:val="000F3B22"/>
    <w:rsid w:val="000F7586"/>
    <w:rsid w:val="000F7A5E"/>
    <w:rsid w:val="0011638D"/>
    <w:rsid w:val="00122EFD"/>
    <w:rsid w:val="00133341"/>
    <w:rsid w:val="0014563E"/>
    <w:rsid w:val="0014645D"/>
    <w:rsid w:val="00151020"/>
    <w:rsid w:val="00162A29"/>
    <w:rsid w:val="00164084"/>
    <w:rsid w:val="00171864"/>
    <w:rsid w:val="00174275"/>
    <w:rsid w:val="00192A80"/>
    <w:rsid w:val="001975B1"/>
    <w:rsid w:val="001B2EB6"/>
    <w:rsid w:val="001C205E"/>
    <w:rsid w:val="001D2697"/>
    <w:rsid w:val="001E2F19"/>
    <w:rsid w:val="001E4742"/>
    <w:rsid w:val="001F16DF"/>
    <w:rsid w:val="001F6CE3"/>
    <w:rsid w:val="0020696D"/>
    <w:rsid w:val="002112CC"/>
    <w:rsid w:val="00215FD8"/>
    <w:rsid w:val="0026510A"/>
    <w:rsid w:val="00271E44"/>
    <w:rsid w:val="00272400"/>
    <w:rsid w:val="0027275F"/>
    <w:rsid w:val="0028097B"/>
    <w:rsid w:val="00284460"/>
    <w:rsid w:val="002877E3"/>
    <w:rsid w:val="002A6573"/>
    <w:rsid w:val="002A7190"/>
    <w:rsid w:val="002B2585"/>
    <w:rsid w:val="002B409E"/>
    <w:rsid w:val="002C03F5"/>
    <w:rsid w:val="002C234E"/>
    <w:rsid w:val="002C24F2"/>
    <w:rsid w:val="002C4809"/>
    <w:rsid w:val="002C640B"/>
    <w:rsid w:val="002D6EEC"/>
    <w:rsid w:val="002E2BEE"/>
    <w:rsid w:val="002F66D6"/>
    <w:rsid w:val="002F7718"/>
    <w:rsid w:val="00301554"/>
    <w:rsid w:val="0030274A"/>
    <w:rsid w:val="00315CC3"/>
    <w:rsid w:val="00316BF1"/>
    <w:rsid w:val="00322324"/>
    <w:rsid w:val="00326070"/>
    <w:rsid w:val="0033198D"/>
    <w:rsid w:val="00332A4F"/>
    <w:rsid w:val="0034665C"/>
    <w:rsid w:val="00352E03"/>
    <w:rsid w:val="00360D62"/>
    <w:rsid w:val="003670EF"/>
    <w:rsid w:val="00385574"/>
    <w:rsid w:val="00386209"/>
    <w:rsid w:val="003A1277"/>
    <w:rsid w:val="003A51FC"/>
    <w:rsid w:val="003A6505"/>
    <w:rsid w:val="003B4FD0"/>
    <w:rsid w:val="003C5742"/>
    <w:rsid w:val="003C6540"/>
    <w:rsid w:val="003D2BF5"/>
    <w:rsid w:val="003D4C18"/>
    <w:rsid w:val="003E434E"/>
    <w:rsid w:val="003F4D72"/>
    <w:rsid w:val="0040257F"/>
    <w:rsid w:val="00404C44"/>
    <w:rsid w:val="00422C90"/>
    <w:rsid w:val="00423AD4"/>
    <w:rsid w:val="0042527C"/>
    <w:rsid w:val="0043023C"/>
    <w:rsid w:val="00434296"/>
    <w:rsid w:val="0044559B"/>
    <w:rsid w:val="0045110E"/>
    <w:rsid w:val="00452F95"/>
    <w:rsid w:val="00460F03"/>
    <w:rsid w:val="00461C63"/>
    <w:rsid w:val="00465A29"/>
    <w:rsid w:val="00466BC8"/>
    <w:rsid w:val="00471E32"/>
    <w:rsid w:val="004736E1"/>
    <w:rsid w:val="00477BEC"/>
    <w:rsid w:val="004808E8"/>
    <w:rsid w:val="00490593"/>
    <w:rsid w:val="00490B35"/>
    <w:rsid w:val="004A20BB"/>
    <w:rsid w:val="004A56F7"/>
    <w:rsid w:val="004C3B39"/>
    <w:rsid w:val="004C42A5"/>
    <w:rsid w:val="004D2DD3"/>
    <w:rsid w:val="004D58B2"/>
    <w:rsid w:val="004E0A69"/>
    <w:rsid w:val="004E0EB9"/>
    <w:rsid w:val="004E177F"/>
    <w:rsid w:val="004E5FBC"/>
    <w:rsid w:val="004F272A"/>
    <w:rsid w:val="004F3906"/>
    <w:rsid w:val="004F45D5"/>
    <w:rsid w:val="004F5416"/>
    <w:rsid w:val="004F7886"/>
    <w:rsid w:val="005061D2"/>
    <w:rsid w:val="005157A8"/>
    <w:rsid w:val="00515D50"/>
    <w:rsid w:val="00520F99"/>
    <w:rsid w:val="00526B38"/>
    <w:rsid w:val="00544652"/>
    <w:rsid w:val="00553521"/>
    <w:rsid w:val="005539AF"/>
    <w:rsid w:val="005564CA"/>
    <w:rsid w:val="00556979"/>
    <w:rsid w:val="00584074"/>
    <w:rsid w:val="005947CD"/>
    <w:rsid w:val="005A1979"/>
    <w:rsid w:val="005A3A2B"/>
    <w:rsid w:val="005A6044"/>
    <w:rsid w:val="005B5EC1"/>
    <w:rsid w:val="005B644E"/>
    <w:rsid w:val="005C063C"/>
    <w:rsid w:val="005D0864"/>
    <w:rsid w:val="005D0F61"/>
    <w:rsid w:val="005D161C"/>
    <w:rsid w:val="005D4967"/>
    <w:rsid w:val="005E76E8"/>
    <w:rsid w:val="005F53E6"/>
    <w:rsid w:val="00604D2C"/>
    <w:rsid w:val="00607441"/>
    <w:rsid w:val="006078FB"/>
    <w:rsid w:val="00611F70"/>
    <w:rsid w:val="00614ABC"/>
    <w:rsid w:val="0062248D"/>
    <w:rsid w:val="00630946"/>
    <w:rsid w:val="00632171"/>
    <w:rsid w:val="0063418F"/>
    <w:rsid w:val="0063481F"/>
    <w:rsid w:val="0063541A"/>
    <w:rsid w:val="00637091"/>
    <w:rsid w:val="00643FA5"/>
    <w:rsid w:val="00644FB8"/>
    <w:rsid w:val="00653DF6"/>
    <w:rsid w:val="00664FE3"/>
    <w:rsid w:val="00670D48"/>
    <w:rsid w:val="0067356C"/>
    <w:rsid w:val="00675855"/>
    <w:rsid w:val="00676CD3"/>
    <w:rsid w:val="006836E1"/>
    <w:rsid w:val="00696E49"/>
    <w:rsid w:val="0069772E"/>
    <w:rsid w:val="006A0CFA"/>
    <w:rsid w:val="006A42E1"/>
    <w:rsid w:val="006C1CE7"/>
    <w:rsid w:val="006C2B0F"/>
    <w:rsid w:val="006C7914"/>
    <w:rsid w:val="006D5A35"/>
    <w:rsid w:val="006D7EDE"/>
    <w:rsid w:val="006E2116"/>
    <w:rsid w:val="006E3852"/>
    <w:rsid w:val="006F6679"/>
    <w:rsid w:val="007006F2"/>
    <w:rsid w:val="00702A1F"/>
    <w:rsid w:val="007039E3"/>
    <w:rsid w:val="00710F68"/>
    <w:rsid w:val="00711163"/>
    <w:rsid w:val="00712A02"/>
    <w:rsid w:val="00723901"/>
    <w:rsid w:val="00725BDD"/>
    <w:rsid w:val="00726895"/>
    <w:rsid w:val="0073051D"/>
    <w:rsid w:val="007343CF"/>
    <w:rsid w:val="00744029"/>
    <w:rsid w:val="00747C4F"/>
    <w:rsid w:val="007525EC"/>
    <w:rsid w:val="00753DF6"/>
    <w:rsid w:val="00774C16"/>
    <w:rsid w:val="007856C4"/>
    <w:rsid w:val="007904D3"/>
    <w:rsid w:val="007A2410"/>
    <w:rsid w:val="007A7D27"/>
    <w:rsid w:val="007B2075"/>
    <w:rsid w:val="007B3A5D"/>
    <w:rsid w:val="007B3DC8"/>
    <w:rsid w:val="007B6B0C"/>
    <w:rsid w:val="007C1935"/>
    <w:rsid w:val="007C68EB"/>
    <w:rsid w:val="007D4FAF"/>
    <w:rsid w:val="007D6B32"/>
    <w:rsid w:val="007E30F5"/>
    <w:rsid w:val="007F1233"/>
    <w:rsid w:val="007F2C7E"/>
    <w:rsid w:val="007F407C"/>
    <w:rsid w:val="007F667D"/>
    <w:rsid w:val="00826029"/>
    <w:rsid w:val="00834B0F"/>
    <w:rsid w:val="00847D17"/>
    <w:rsid w:val="008538C0"/>
    <w:rsid w:val="008621DF"/>
    <w:rsid w:val="00870FA0"/>
    <w:rsid w:val="00872807"/>
    <w:rsid w:val="008747C4"/>
    <w:rsid w:val="00875B4B"/>
    <w:rsid w:val="00882F86"/>
    <w:rsid w:val="00883D2E"/>
    <w:rsid w:val="00891BB0"/>
    <w:rsid w:val="008975BD"/>
    <w:rsid w:val="00897F0D"/>
    <w:rsid w:val="008A6505"/>
    <w:rsid w:val="008B28C3"/>
    <w:rsid w:val="008B5881"/>
    <w:rsid w:val="008C0142"/>
    <w:rsid w:val="008C5E87"/>
    <w:rsid w:val="008E40E5"/>
    <w:rsid w:val="008E5F89"/>
    <w:rsid w:val="008E6E27"/>
    <w:rsid w:val="008F1CB5"/>
    <w:rsid w:val="008F69FA"/>
    <w:rsid w:val="00901CEB"/>
    <w:rsid w:val="009066DC"/>
    <w:rsid w:val="00910A93"/>
    <w:rsid w:val="0091177E"/>
    <w:rsid w:val="009117C6"/>
    <w:rsid w:val="00915466"/>
    <w:rsid w:val="00923C4E"/>
    <w:rsid w:val="00932555"/>
    <w:rsid w:val="00934FEF"/>
    <w:rsid w:val="009372AB"/>
    <w:rsid w:val="00937A73"/>
    <w:rsid w:val="00944AC4"/>
    <w:rsid w:val="00947709"/>
    <w:rsid w:val="0095090A"/>
    <w:rsid w:val="0095563B"/>
    <w:rsid w:val="00955CD8"/>
    <w:rsid w:val="0095644C"/>
    <w:rsid w:val="00960C57"/>
    <w:rsid w:val="0096291F"/>
    <w:rsid w:val="00983BF7"/>
    <w:rsid w:val="009921A7"/>
    <w:rsid w:val="009A5753"/>
    <w:rsid w:val="009B1FD1"/>
    <w:rsid w:val="009B3DBB"/>
    <w:rsid w:val="009B56A6"/>
    <w:rsid w:val="009C080D"/>
    <w:rsid w:val="009C5567"/>
    <w:rsid w:val="009C6A6C"/>
    <w:rsid w:val="009D2363"/>
    <w:rsid w:val="009D3EBE"/>
    <w:rsid w:val="009D49CA"/>
    <w:rsid w:val="009E4C62"/>
    <w:rsid w:val="00A019B5"/>
    <w:rsid w:val="00A0266E"/>
    <w:rsid w:val="00A06AE9"/>
    <w:rsid w:val="00A07122"/>
    <w:rsid w:val="00A1322E"/>
    <w:rsid w:val="00A1673B"/>
    <w:rsid w:val="00A17496"/>
    <w:rsid w:val="00A23B69"/>
    <w:rsid w:val="00A273F6"/>
    <w:rsid w:val="00A325C4"/>
    <w:rsid w:val="00A36CFC"/>
    <w:rsid w:val="00A446F9"/>
    <w:rsid w:val="00A45C1B"/>
    <w:rsid w:val="00A474A0"/>
    <w:rsid w:val="00A506D9"/>
    <w:rsid w:val="00A53EED"/>
    <w:rsid w:val="00A571D8"/>
    <w:rsid w:val="00A57B70"/>
    <w:rsid w:val="00A66A27"/>
    <w:rsid w:val="00A66BF6"/>
    <w:rsid w:val="00A71633"/>
    <w:rsid w:val="00A7635F"/>
    <w:rsid w:val="00A91ED7"/>
    <w:rsid w:val="00A92AA4"/>
    <w:rsid w:val="00A9517D"/>
    <w:rsid w:val="00AA0006"/>
    <w:rsid w:val="00AA4BC7"/>
    <w:rsid w:val="00AB3CA6"/>
    <w:rsid w:val="00AB4929"/>
    <w:rsid w:val="00AB4ADD"/>
    <w:rsid w:val="00AC43D3"/>
    <w:rsid w:val="00AC4733"/>
    <w:rsid w:val="00AD0ABA"/>
    <w:rsid w:val="00AE1BCC"/>
    <w:rsid w:val="00AE7D92"/>
    <w:rsid w:val="00AF6444"/>
    <w:rsid w:val="00B00859"/>
    <w:rsid w:val="00B17ADA"/>
    <w:rsid w:val="00B3138E"/>
    <w:rsid w:val="00B429A8"/>
    <w:rsid w:val="00B5509A"/>
    <w:rsid w:val="00B577D2"/>
    <w:rsid w:val="00B60703"/>
    <w:rsid w:val="00B60FCF"/>
    <w:rsid w:val="00B64202"/>
    <w:rsid w:val="00B73753"/>
    <w:rsid w:val="00B75C6B"/>
    <w:rsid w:val="00B87BD9"/>
    <w:rsid w:val="00B95E35"/>
    <w:rsid w:val="00BB2AFE"/>
    <w:rsid w:val="00BB58D2"/>
    <w:rsid w:val="00BD14DA"/>
    <w:rsid w:val="00BE5F2E"/>
    <w:rsid w:val="00BE629A"/>
    <w:rsid w:val="00BF444A"/>
    <w:rsid w:val="00BF79E0"/>
    <w:rsid w:val="00C0405F"/>
    <w:rsid w:val="00C12589"/>
    <w:rsid w:val="00C13F6E"/>
    <w:rsid w:val="00C155CB"/>
    <w:rsid w:val="00C35B0F"/>
    <w:rsid w:val="00C5505E"/>
    <w:rsid w:val="00C647BC"/>
    <w:rsid w:val="00C66447"/>
    <w:rsid w:val="00C66A81"/>
    <w:rsid w:val="00C71C5E"/>
    <w:rsid w:val="00C74E42"/>
    <w:rsid w:val="00C80722"/>
    <w:rsid w:val="00C87116"/>
    <w:rsid w:val="00C96934"/>
    <w:rsid w:val="00CA6A58"/>
    <w:rsid w:val="00CB223E"/>
    <w:rsid w:val="00CB3276"/>
    <w:rsid w:val="00CB75BD"/>
    <w:rsid w:val="00CC6865"/>
    <w:rsid w:val="00CC6A18"/>
    <w:rsid w:val="00CE4C1C"/>
    <w:rsid w:val="00CE6CD8"/>
    <w:rsid w:val="00CF42D4"/>
    <w:rsid w:val="00D042EC"/>
    <w:rsid w:val="00D058C4"/>
    <w:rsid w:val="00D12D1C"/>
    <w:rsid w:val="00D13596"/>
    <w:rsid w:val="00D139B7"/>
    <w:rsid w:val="00D17489"/>
    <w:rsid w:val="00D263E2"/>
    <w:rsid w:val="00D27358"/>
    <w:rsid w:val="00D37578"/>
    <w:rsid w:val="00D42281"/>
    <w:rsid w:val="00D518FC"/>
    <w:rsid w:val="00D6521E"/>
    <w:rsid w:val="00D65806"/>
    <w:rsid w:val="00D664C2"/>
    <w:rsid w:val="00D8375D"/>
    <w:rsid w:val="00D90433"/>
    <w:rsid w:val="00D91C48"/>
    <w:rsid w:val="00D92ABE"/>
    <w:rsid w:val="00D9723D"/>
    <w:rsid w:val="00DB1431"/>
    <w:rsid w:val="00DB683B"/>
    <w:rsid w:val="00DC3E5F"/>
    <w:rsid w:val="00DF4BDA"/>
    <w:rsid w:val="00DF6A61"/>
    <w:rsid w:val="00E002DE"/>
    <w:rsid w:val="00E053D0"/>
    <w:rsid w:val="00E13FDB"/>
    <w:rsid w:val="00E154FE"/>
    <w:rsid w:val="00E20692"/>
    <w:rsid w:val="00E225A3"/>
    <w:rsid w:val="00E31CE3"/>
    <w:rsid w:val="00E32BF0"/>
    <w:rsid w:val="00E37F07"/>
    <w:rsid w:val="00E43FF4"/>
    <w:rsid w:val="00E47BC0"/>
    <w:rsid w:val="00E53D10"/>
    <w:rsid w:val="00E618E3"/>
    <w:rsid w:val="00E73454"/>
    <w:rsid w:val="00E74636"/>
    <w:rsid w:val="00E776D6"/>
    <w:rsid w:val="00E84199"/>
    <w:rsid w:val="00EA3A41"/>
    <w:rsid w:val="00EA76E2"/>
    <w:rsid w:val="00EB04CA"/>
    <w:rsid w:val="00EC1839"/>
    <w:rsid w:val="00EC20E3"/>
    <w:rsid w:val="00EC4B49"/>
    <w:rsid w:val="00ED0856"/>
    <w:rsid w:val="00ED10D5"/>
    <w:rsid w:val="00ED48F7"/>
    <w:rsid w:val="00ED5C40"/>
    <w:rsid w:val="00EE57D6"/>
    <w:rsid w:val="00EF3CF6"/>
    <w:rsid w:val="00F07F78"/>
    <w:rsid w:val="00F11435"/>
    <w:rsid w:val="00F205C0"/>
    <w:rsid w:val="00F26E5A"/>
    <w:rsid w:val="00F319CB"/>
    <w:rsid w:val="00F45DFB"/>
    <w:rsid w:val="00F5098E"/>
    <w:rsid w:val="00F557F6"/>
    <w:rsid w:val="00F5606D"/>
    <w:rsid w:val="00F66028"/>
    <w:rsid w:val="00F744E1"/>
    <w:rsid w:val="00F93D52"/>
    <w:rsid w:val="00F96BBE"/>
    <w:rsid w:val="00FA079F"/>
    <w:rsid w:val="00FA22C1"/>
    <w:rsid w:val="00FA2F7B"/>
    <w:rsid w:val="00FA58DA"/>
    <w:rsid w:val="00FA5C27"/>
    <w:rsid w:val="00FB3C90"/>
    <w:rsid w:val="00FB6CD9"/>
    <w:rsid w:val="00FC60D3"/>
    <w:rsid w:val="00FD5315"/>
    <w:rsid w:val="00FF78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254FF"/>
  <w15:chartTrackingRefBased/>
  <w15:docId w15:val="{52967743-DC47-48AF-A430-6AC075B81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8E3"/>
  </w:style>
  <w:style w:type="paragraph" w:styleId="Titre1">
    <w:name w:val="heading 1"/>
    <w:basedOn w:val="Normal"/>
    <w:next w:val="Normal"/>
    <w:link w:val="Titre1Car"/>
    <w:uiPriority w:val="9"/>
    <w:qFormat/>
    <w:rsid w:val="000655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8C5E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4C3B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937A7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8C5E87"/>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0655B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4C3B39"/>
    <w:rPr>
      <w:rFonts w:asciiTheme="majorHAnsi" w:eastAsiaTheme="majorEastAsia" w:hAnsiTheme="majorHAnsi" w:cstheme="majorBidi"/>
      <w:color w:val="1F3763" w:themeColor="accent1" w:themeShade="7F"/>
      <w:sz w:val="24"/>
      <w:szCs w:val="24"/>
    </w:rPr>
  </w:style>
  <w:style w:type="paragraph" w:styleId="Titre">
    <w:name w:val="Title"/>
    <w:basedOn w:val="Normal"/>
    <w:next w:val="Normal"/>
    <w:link w:val="TitreCar"/>
    <w:uiPriority w:val="10"/>
    <w:qFormat/>
    <w:rsid w:val="00A57B7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57B70"/>
    <w:rPr>
      <w:rFonts w:asciiTheme="majorHAnsi" w:eastAsiaTheme="majorEastAsia" w:hAnsiTheme="majorHAnsi" w:cstheme="majorBidi"/>
      <w:spacing w:val="-10"/>
      <w:kern w:val="28"/>
      <w:sz w:val="56"/>
      <w:szCs w:val="56"/>
    </w:rPr>
  </w:style>
  <w:style w:type="paragraph" w:styleId="Paragraphedeliste">
    <w:name w:val="List Paragraph"/>
    <w:basedOn w:val="Normal"/>
    <w:uiPriority w:val="34"/>
    <w:qFormat/>
    <w:rsid w:val="00CC6865"/>
    <w:pPr>
      <w:ind w:left="720"/>
      <w:contextualSpacing/>
    </w:pPr>
  </w:style>
  <w:style w:type="character" w:customStyle="1" w:styleId="Titre4Car">
    <w:name w:val="Titre 4 Car"/>
    <w:basedOn w:val="Policepardfaut"/>
    <w:link w:val="Titre4"/>
    <w:uiPriority w:val="9"/>
    <w:rsid w:val="00937A73"/>
    <w:rPr>
      <w:rFonts w:asciiTheme="majorHAnsi" w:eastAsiaTheme="majorEastAsia" w:hAnsiTheme="majorHAnsi" w:cstheme="majorBidi"/>
      <w:i/>
      <w:iCs/>
      <w:color w:val="2F5496" w:themeColor="accent1" w:themeShade="BF"/>
    </w:rPr>
  </w:style>
  <w:style w:type="table" w:styleId="Grilledutableau">
    <w:name w:val="Table Grid"/>
    <w:basedOn w:val="TableauNormal"/>
    <w:uiPriority w:val="39"/>
    <w:rsid w:val="00027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78E8"/>
    <w:pPr>
      <w:tabs>
        <w:tab w:val="center" w:pos="4536"/>
        <w:tab w:val="right" w:pos="9072"/>
      </w:tabs>
      <w:spacing w:after="0" w:line="240" w:lineRule="auto"/>
    </w:pPr>
  </w:style>
  <w:style w:type="character" w:customStyle="1" w:styleId="En-tteCar">
    <w:name w:val="En-tête Car"/>
    <w:basedOn w:val="Policepardfaut"/>
    <w:link w:val="En-tte"/>
    <w:uiPriority w:val="99"/>
    <w:rsid w:val="000C78E8"/>
  </w:style>
  <w:style w:type="paragraph" w:styleId="Pieddepage">
    <w:name w:val="footer"/>
    <w:basedOn w:val="Normal"/>
    <w:link w:val="PieddepageCar"/>
    <w:uiPriority w:val="99"/>
    <w:unhideWhenUsed/>
    <w:rsid w:val="000C78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78E8"/>
  </w:style>
  <w:style w:type="paragraph" w:customStyle="1" w:styleId="UR-DIL-TYPE">
    <w:name w:val="UR-DIL-TYPE"/>
    <w:basedOn w:val="Normal"/>
    <w:next w:val="Normal"/>
    <w:qFormat/>
    <w:rsid w:val="000C78E8"/>
    <w:pPr>
      <w:spacing w:before="60" w:after="240" w:line="240" w:lineRule="auto"/>
      <w:ind w:left="6124"/>
    </w:pPr>
    <w:rPr>
      <w:rFonts w:ascii="Arial" w:hAnsi="Arial" w:cs="Arial"/>
      <w:b/>
      <w:color w:val="000000"/>
      <w:sz w:val="44"/>
      <w:szCs w:val="44"/>
    </w:rPr>
  </w:style>
  <w:style w:type="paragraph" w:customStyle="1" w:styleId="UR-DIL-TitrePrincipal">
    <w:name w:val="UR-DIL-Titre Principal"/>
    <w:basedOn w:val="Normal"/>
    <w:next w:val="Normal"/>
    <w:qFormat/>
    <w:rsid w:val="00A06AE9"/>
    <w:pPr>
      <w:autoSpaceDE w:val="0"/>
      <w:autoSpaceDN w:val="0"/>
      <w:adjustRightInd w:val="0"/>
      <w:spacing w:before="240" w:after="240" w:line="288" w:lineRule="auto"/>
      <w:textAlignment w:val="center"/>
    </w:pPr>
    <w:rPr>
      <w:rFonts w:ascii="Arial" w:hAnsi="Arial" w:cs="Arial"/>
      <w:b/>
      <w:color w:val="000000"/>
      <w:sz w:val="40"/>
      <w:szCs w:val="40"/>
    </w:rPr>
  </w:style>
  <w:style w:type="character" w:styleId="Lienhypertexte">
    <w:name w:val="Hyperlink"/>
    <w:basedOn w:val="Policepardfaut"/>
    <w:uiPriority w:val="99"/>
    <w:unhideWhenUsed/>
    <w:rsid w:val="003D4C18"/>
    <w:rPr>
      <w:color w:val="0563C1" w:themeColor="hyperlink"/>
      <w:u w:val="single"/>
    </w:rPr>
  </w:style>
  <w:style w:type="character" w:styleId="Mentionnonrsolue">
    <w:name w:val="Unresolved Mention"/>
    <w:basedOn w:val="Policepardfaut"/>
    <w:uiPriority w:val="99"/>
    <w:semiHidden/>
    <w:unhideWhenUsed/>
    <w:rsid w:val="003D4C18"/>
    <w:rPr>
      <w:color w:val="605E5C"/>
      <w:shd w:val="clear" w:color="auto" w:fill="E1DFDD"/>
    </w:rPr>
  </w:style>
  <w:style w:type="paragraph" w:styleId="En-ttedetabledesmatires">
    <w:name w:val="TOC Heading"/>
    <w:basedOn w:val="Titre1"/>
    <w:next w:val="Normal"/>
    <w:uiPriority w:val="39"/>
    <w:unhideWhenUsed/>
    <w:qFormat/>
    <w:rsid w:val="00AD0ABA"/>
    <w:pPr>
      <w:outlineLvl w:val="9"/>
    </w:pPr>
    <w:rPr>
      <w:lang w:eastAsia="fr-FR"/>
    </w:rPr>
  </w:style>
  <w:style w:type="paragraph" w:styleId="TM1">
    <w:name w:val="toc 1"/>
    <w:basedOn w:val="Normal"/>
    <w:next w:val="Normal"/>
    <w:autoRedefine/>
    <w:uiPriority w:val="39"/>
    <w:unhideWhenUsed/>
    <w:rsid w:val="00AD0ABA"/>
    <w:pPr>
      <w:spacing w:after="100"/>
    </w:pPr>
  </w:style>
  <w:style w:type="paragraph" w:styleId="TM2">
    <w:name w:val="toc 2"/>
    <w:basedOn w:val="Normal"/>
    <w:next w:val="Normal"/>
    <w:autoRedefine/>
    <w:uiPriority w:val="39"/>
    <w:unhideWhenUsed/>
    <w:rsid w:val="00AD0ABA"/>
    <w:pPr>
      <w:spacing w:after="100"/>
      <w:ind w:left="220"/>
    </w:pPr>
  </w:style>
  <w:style w:type="paragraph" w:styleId="TM3">
    <w:name w:val="toc 3"/>
    <w:basedOn w:val="Normal"/>
    <w:next w:val="Normal"/>
    <w:autoRedefine/>
    <w:uiPriority w:val="39"/>
    <w:unhideWhenUsed/>
    <w:rsid w:val="00AD0AB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68416">
      <w:bodyDiv w:val="1"/>
      <w:marLeft w:val="0"/>
      <w:marRight w:val="0"/>
      <w:marTop w:val="0"/>
      <w:marBottom w:val="0"/>
      <w:divBdr>
        <w:top w:val="none" w:sz="0" w:space="0" w:color="auto"/>
        <w:left w:val="none" w:sz="0" w:space="0" w:color="auto"/>
        <w:bottom w:val="none" w:sz="0" w:space="0" w:color="auto"/>
        <w:right w:val="none" w:sz="0" w:space="0" w:color="auto"/>
      </w:divBdr>
    </w:div>
    <w:div w:id="487286506">
      <w:bodyDiv w:val="1"/>
      <w:marLeft w:val="0"/>
      <w:marRight w:val="0"/>
      <w:marTop w:val="0"/>
      <w:marBottom w:val="0"/>
      <w:divBdr>
        <w:top w:val="none" w:sz="0" w:space="0" w:color="auto"/>
        <w:left w:val="none" w:sz="0" w:space="0" w:color="auto"/>
        <w:bottom w:val="none" w:sz="0" w:space="0" w:color="auto"/>
        <w:right w:val="none" w:sz="0" w:space="0" w:color="auto"/>
      </w:divBdr>
    </w:div>
    <w:div w:id="1019236987">
      <w:bodyDiv w:val="1"/>
      <w:marLeft w:val="0"/>
      <w:marRight w:val="0"/>
      <w:marTop w:val="0"/>
      <w:marBottom w:val="0"/>
      <w:divBdr>
        <w:top w:val="none" w:sz="0" w:space="0" w:color="auto"/>
        <w:left w:val="none" w:sz="0" w:space="0" w:color="auto"/>
        <w:bottom w:val="none" w:sz="0" w:space="0" w:color="auto"/>
        <w:right w:val="none" w:sz="0" w:space="0" w:color="auto"/>
      </w:divBdr>
    </w:div>
    <w:div w:id="141874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0" Type="http://schemas.openxmlformats.org/officeDocument/2006/relationships/hyperlink" Target="mailto:donnees.patrimoniales@univ-rennes.fr" TargetMode="External"/><Relationship Id="rId4" Type="http://schemas.openxmlformats.org/officeDocument/2006/relationships/settings" Target="settings.xml"/><Relationship Id="rId9" Type="http://schemas.openxmlformats.org/officeDocument/2006/relationships/hyperlink" Target="mailto:donnees.patrimoniales@univ-rennes.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F76FA-7854-4ED9-B7F8-5BED24C9D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9</Pages>
  <Words>2468</Words>
  <Characters>13580</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Viala</dc:creator>
  <cp:keywords/>
  <dc:description/>
  <cp:lastModifiedBy>Yannick Viala</cp:lastModifiedBy>
  <cp:revision>127</cp:revision>
  <cp:lastPrinted>2024-02-22T08:00:00Z</cp:lastPrinted>
  <dcterms:created xsi:type="dcterms:W3CDTF">2024-05-03T09:30:00Z</dcterms:created>
  <dcterms:modified xsi:type="dcterms:W3CDTF">2026-01-13T09:07:00Z</dcterms:modified>
</cp:coreProperties>
</file>